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E8" w:rsidRDefault="00B90173">
      <w:pPr>
        <w:rPr>
          <w:sz w:val="28"/>
        </w:rPr>
      </w:pPr>
      <w:bookmarkStart w:id="0" w:name="_GoBack"/>
      <w:bookmarkEnd w:id="0"/>
      <w:r>
        <w:rPr>
          <w:rFonts w:ascii="Tahoma" w:hAnsi="Tahoma" w:cs="Tahoma"/>
          <w:noProof/>
        </w:rPr>
        <w:drawing>
          <wp:anchor distT="0" distB="0" distL="114300" distR="114300" simplePos="0" relativeHeight="251658240" behindDoc="0" locked="0" layoutInCell="1" allowOverlap="1">
            <wp:simplePos x="0" y="0"/>
            <wp:positionH relativeFrom="column">
              <wp:posOffset>1390650</wp:posOffset>
            </wp:positionH>
            <wp:positionV relativeFrom="paragraph">
              <wp:posOffset>-191135</wp:posOffset>
            </wp:positionV>
            <wp:extent cx="792480" cy="784860"/>
            <wp:effectExtent l="0" t="0" r="762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784860"/>
                    </a:xfrm>
                    <a:prstGeom prst="rect">
                      <a:avLst/>
                    </a:prstGeom>
                    <a:noFill/>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7216" behindDoc="0" locked="0" layoutInCell="0" allowOverlap="1">
                <wp:simplePos x="0" y="0"/>
                <wp:positionH relativeFrom="page">
                  <wp:posOffset>991870</wp:posOffset>
                </wp:positionH>
                <wp:positionV relativeFrom="page">
                  <wp:posOffset>811530</wp:posOffset>
                </wp:positionV>
                <wp:extent cx="812165" cy="6318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6318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round/>
                              <a:headEnd/>
                              <a:tailEnd/>
                            </a14:hiddenLine>
                          </a:ext>
                        </a:extLst>
                      </wps:spPr>
                      <wps:txbx>
                        <w:txbxContent>
                          <w:p w:rsidR="003150E8" w:rsidRDefault="003150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78.1pt;margin-top:63.9pt;width:63.95pt;height:4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" o:allowincell="f" filled="f" stroked="f" strokeweight="4pt">
                <v:textbox inset="0,0,0,0">
                  <w:txbxContent>
                    <w:p w:rsidR="003150E8" w:rsidRDefault="003150E8"/>
                  </w:txbxContent>
                </v:textbox>
                <w10:wrap anchorx="page" anchory="page"/>
              </v:roundrect>
            </w:pict>
          </mc:Fallback>
        </mc:AlternateContent>
      </w:r>
      <w:r w:rsidR="003150E8">
        <w:rPr>
          <w:sz w:val="28"/>
        </w:rPr>
        <w:t xml:space="preserve">        </w:t>
      </w:r>
    </w:p>
    <w:p w:rsidR="003150E8" w:rsidRDefault="003150E8">
      <w:pPr>
        <w:rPr>
          <w:sz w:val="28"/>
        </w:rPr>
      </w:pPr>
    </w:p>
    <w:p w:rsidR="00AB1C1F" w:rsidRDefault="00AB1C1F" w:rsidP="00AB1C1F">
      <w:pPr>
        <w:tabs>
          <w:tab w:val="left" w:pos="-426"/>
          <w:tab w:val="left" w:pos="2977"/>
        </w:tabs>
        <w:ind w:left="-1134" w:right="-483"/>
        <w:jc w:val="both"/>
        <w:rPr>
          <w:rFonts w:ascii="Tahoma" w:hAnsi="Tahoma" w:cs="Tahoma"/>
          <w:lang w:val="en-US"/>
        </w:rPr>
      </w:pPr>
      <w:r>
        <w:rPr>
          <w:rFonts w:ascii="Tahoma" w:hAnsi="Tahoma" w:cs="Tahoma"/>
        </w:rPr>
        <w:t xml:space="preserve">   </w:t>
      </w:r>
    </w:p>
    <w:p w:rsidR="00AB1C1F" w:rsidRDefault="00AB1C1F" w:rsidP="00AB1C1F">
      <w:pPr>
        <w:tabs>
          <w:tab w:val="left" w:pos="-426"/>
          <w:tab w:val="left" w:pos="2977"/>
        </w:tabs>
        <w:ind w:left="-1134" w:right="-483"/>
        <w:jc w:val="both"/>
        <w:rPr>
          <w:rFonts w:ascii="Tahoma" w:hAnsi="Tahoma" w:cs="Tahoma"/>
          <w:b/>
        </w:rPr>
      </w:pPr>
      <w:r>
        <w:rPr>
          <w:rFonts w:ascii="Tahoma" w:hAnsi="Tahoma" w:cs="Tahoma"/>
        </w:rPr>
        <w:tab/>
      </w:r>
    </w:p>
    <w:tbl>
      <w:tblPr>
        <w:tblW w:w="0" w:type="auto"/>
        <w:tblLook w:val="0000" w:firstRow="0" w:lastRow="0" w:firstColumn="0" w:lastColumn="0" w:noHBand="0" w:noVBand="0"/>
      </w:tblPr>
      <w:tblGrid>
        <w:gridCol w:w="5774"/>
      </w:tblGrid>
      <w:tr w:rsidR="00915B89" w:rsidRPr="00961413" w:rsidTr="007C63EF">
        <w:tc>
          <w:tcPr>
            <w:tcW w:w="5774" w:type="dxa"/>
          </w:tcPr>
          <w:p w:rsidR="00915B89" w:rsidRPr="00961413" w:rsidRDefault="00915B89" w:rsidP="00427497">
            <w:pPr>
              <w:pStyle w:val="2"/>
              <w:jc w:val="center"/>
              <w:rPr>
                <w:bCs w:val="0"/>
                <w:sz w:val="24"/>
                <w:szCs w:val="24"/>
              </w:rPr>
            </w:pPr>
            <w:bookmarkStart w:id="1" w:name="_Toc153254264"/>
            <w:bookmarkStart w:id="2" w:name="_Toc153341684"/>
            <w:bookmarkStart w:id="3" w:name="_Toc278192163"/>
            <w:bookmarkStart w:id="4" w:name="_Toc278643770"/>
            <w:r w:rsidRPr="00961413">
              <w:rPr>
                <w:bCs w:val="0"/>
                <w:sz w:val="24"/>
                <w:szCs w:val="24"/>
              </w:rPr>
              <w:t>ΕΛΛΗΝΙΚΗ ΔΗΜΟΚΡΑΤΙΑ</w:t>
            </w:r>
            <w:bookmarkEnd w:id="1"/>
            <w:bookmarkEnd w:id="2"/>
            <w:bookmarkEnd w:id="3"/>
            <w:bookmarkEnd w:id="4"/>
          </w:p>
        </w:tc>
      </w:tr>
      <w:tr w:rsidR="00915B89" w:rsidRPr="00961413" w:rsidTr="007C63EF">
        <w:tc>
          <w:tcPr>
            <w:tcW w:w="5774" w:type="dxa"/>
          </w:tcPr>
          <w:p w:rsidR="00915B89" w:rsidRPr="00BB56B6" w:rsidRDefault="00915B89" w:rsidP="00427497">
            <w:pPr>
              <w:pStyle w:val="2"/>
              <w:jc w:val="center"/>
              <w:rPr>
                <w:bCs w:val="0"/>
                <w:sz w:val="28"/>
              </w:rPr>
            </w:pPr>
            <w:r w:rsidRPr="00BB56B6">
              <w:rPr>
                <w:bCs w:val="0"/>
                <w:sz w:val="28"/>
              </w:rPr>
              <w:t>ΔΗΜΟΣ ΧΙΟΥ</w:t>
            </w:r>
          </w:p>
          <w:p w:rsidR="00915B89" w:rsidRPr="00373C07" w:rsidRDefault="00915B89" w:rsidP="0076577D">
            <w:pPr>
              <w:pStyle w:val="2"/>
              <w:jc w:val="center"/>
            </w:pPr>
            <w:r w:rsidRPr="00BB56B6">
              <w:rPr>
                <w:bCs w:val="0"/>
                <w:sz w:val="24"/>
                <w:szCs w:val="24"/>
              </w:rPr>
              <w:t>Δ</w:t>
            </w:r>
            <w:r>
              <w:rPr>
                <w:bCs w:val="0"/>
                <w:sz w:val="24"/>
                <w:szCs w:val="24"/>
              </w:rPr>
              <w:t>/ΝΣΗ ΠΡΟΓΡΑΜΜΑΤΙΣΜΟΥ ΟΡΓΑΝΩΣΗΣ</w:t>
            </w:r>
            <w:r w:rsidR="0076577D">
              <w:rPr>
                <w:bCs w:val="0"/>
                <w:sz w:val="24"/>
                <w:szCs w:val="24"/>
              </w:rPr>
              <w:t xml:space="preserve"> &amp;</w:t>
            </w:r>
            <w:r w:rsidRPr="00BB56B6">
              <w:rPr>
                <w:bCs w:val="0"/>
                <w:sz w:val="24"/>
                <w:szCs w:val="24"/>
              </w:rPr>
              <w:t xml:space="preserve"> ΠΛΗΡΟΦΟΡΙΚΗΣ</w:t>
            </w:r>
          </w:p>
        </w:tc>
      </w:tr>
      <w:tr w:rsidR="00915B89" w:rsidRPr="00961413" w:rsidTr="007C63EF">
        <w:tc>
          <w:tcPr>
            <w:tcW w:w="5774" w:type="dxa"/>
          </w:tcPr>
          <w:p w:rsidR="00915B89" w:rsidRPr="00E82E42" w:rsidRDefault="00915B89" w:rsidP="0076577D">
            <w:pPr>
              <w:pStyle w:val="2"/>
              <w:jc w:val="center"/>
              <w:rPr>
                <w:bCs w:val="0"/>
                <w:sz w:val="24"/>
                <w:szCs w:val="24"/>
              </w:rPr>
            </w:pPr>
            <w:r>
              <w:rPr>
                <w:bCs w:val="0"/>
                <w:sz w:val="24"/>
                <w:szCs w:val="24"/>
                <w:lang w:val="en-US"/>
              </w:rPr>
              <w:t>TMHMA</w:t>
            </w:r>
            <w:r w:rsidRPr="00BB56B6">
              <w:rPr>
                <w:bCs w:val="0"/>
                <w:sz w:val="24"/>
                <w:szCs w:val="24"/>
              </w:rPr>
              <w:t xml:space="preserve"> </w:t>
            </w:r>
            <w:r>
              <w:rPr>
                <w:bCs w:val="0"/>
                <w:sz w:val="24"/>
                <w:szCs w:val="24"/>
              </w:rPr>
              <w:t>ΤΕΧΝΟΛΟΓΙΩΝ ΠΛ</w:t>
            </w:r>
            <w:r w:rsidR="00FF3D71">
              <w:rPr>
                <w:bCs w:val="0"/>
                <w:sz w:val="24"/>
                <w:szCs w:val="24"/>
                <w:lang w:val="en-US"/>
              </w:rPr>
              <w:t>H</w:t>
            </w:r>
            <w:r>
              <w:rPr>
                <w:bCs w:val="0"/>
                <w:sz w:val="24"/>
                <w:szCs w:val="24"/>
              </w:rPr>
              <w:t xml:space="preserve">ΡΟΦΟΡΙΚΗΣ </w:t>
            </w:r>
            <w:r w:rsidR="0076577D">
              <w:rPr>
                <w:bCs w:val="0"/>
                <w:sz w:val="24"/>
                <w:szCs w:val="24"/>
              </w:rPr>
              <w:t>&amp;</w:t>
            </w:r>
            <w:r>
              <w:rPr>
                <w:bCs w:val="0"/>
                <w:sz w:val="24"/>
                <w:szCs w:val="24"/>
              </w:rPr>
              <w:t xml:space="preserve"> ΕΠΙΚΟΙΝΩΝΙΩΝ</w:t>
            </w:r>
          </w:p>
        </w:tc>
      </w:tr>
      <w:tr w:rsidR="00915B89" w:rsidRPr="00961413" w:rsidTr="007C63EF">
        <w:trPr>
          <w:trHeight w:val="80"/>
        </w:trPr>
        <w:tc>
          <w:tcPr>
            <w:tcW w:w="5774" w:type="dxa"/>
          </w:tcPr>
          <w:p w:rsidR="00915B89" w:rsidRPr="00961413" w:rsidRDefault="00915B89" w:rsidP="00995A64">
            <w:pPr>
              <w:pStyle w:val="2"/>
              <w:jc w:val="center"/>
              <w:rPr>
                <w:bCs w:val="0"/>
                <w:sz w:val="24"/>
                <w:szCs w:val="24"/>
              </w:rPr>
            </w:pPr>
          </w:p>
        </w:tc>
      </w:tr>
      <w:tr w:rsidR="00915B89" w:rsidRPr="00961413" w:rsidTr="007C63EF">
        <w:tc>
          <w:tcPr>
            <w:tcW w:w="5774" w:type="dxa"/>
          </w:tcPr>
          <w:tbl>
            <w:tblPr>
              <w:tblpPr w:leftFromText="180" w:rightFromText="180" w:vertAnchor="text" w:horzAnchor="margin" w:tblpY="95"/>
              <w:tblW w:w="5558" w:type="dxa"/>
              <w:tblLook w:val="0000" w:firstRow="0" w:lastRow="0" w:firstColumn="0" w:lastColumn="0" w:noHBand="0" w:noVBand="0"/>
            </w:tblPr>
            <w:tblGrid>
              <w:gridCol w:w="2977"/>
              <w:gridCol w:w="2581"/>
            </w:tblGrid>
            <w:tr w:rsidR="0076577D" w:rsidRPr="00961413" w:rsidTr="0076577D">
              <w:trPr>
                <w:trHeight w:val="282"/>
              </w:trPr>
              <w:tc>
                <w:tcPr>
                  <w:tcW w:w="2977" w:type="dxa"/>
                </w:tcPr>
                <w:p w:rsidR="0076577D" w:rsidRPr="00961413" w:rsidRDefault="0076577D" w:rsidP="00630A5E">
                  <w:pPr>
                    <w:tabs>
                      <w:tab w:val="left" w:pos="-426"/>
                    </w:tabs>
                    <w:jc w:val="both"/>
                    <w:rPr>
                      <w:rFonts w:ascii="Tahoma" w:hAnsi="Tahoma" w:cs="Tahoma"/>
                      <w:sz w:val="24"/>
                      <w:szCs w:val="24"/>
                    </w:rPr>
                  </w:pPr>
                  <w:r w:rsidRPr="00961413">
                    <w:rPr>
                      <w:rFonts w:ascii="Tahoma" w:hAnsi="Tahoma" w:cs="Tahoma"/>
                      <w:sz w:val="24"/>
                      <w:szCs w:val="24"/>
                    </w:rPr>
                    <w:t>Ταχυδρομική Διεύθυνση:</w:t>
                  </w:r>
                </w:p>
              </w:tc>
              <w:tc>
                <w:tcPr>
                  <w:tcW w:w="2581" w:type="dxa"/>
                </w:tcPr>
                <w:p w:rsidR="0076577D" w:rsidRPr="00961413" w:rsidRDefault="009C062A" w:rsidP="00630A5E">
                  <w:pPr>
                    <w:tabs>
                      <w:tab w:val="left" w:pos="-426"/>
                    </w:tabs>
                    <w:jc w:val="both"/>
                    <w:rPr>
                      <w:rFonts w:ascii="Tahoma" w:hAnsi="Tahoma" w:cs="Tahoma"/>
                      <w:sz w:val="24"/>
                      <w:szCs w:val="24"/>
                    </w:rPr>
                  </w:pPr>
                  <w:r>
                    <w:rPr>
                      <w:rFonts w:ascii="Tahoma" w:hAnsi="Tahoma" w:cs="Tahoma"/>
                      <w:sz w:val="24"/>
                      <w:szCs w:val="24"/>
                    </w:rPr>
                    <w:t>Μαρτύρων 2</w:t>
                  </w:r>
                  <w:r w:rsidR="0076577D" w:rsidRPr="00961413">
                    <w:rPr>
                      <w:rFonts w:ascii="Tahoma" w:hAnsi="Tahoma" w:cs="Tahoma"/>
                      <w:sz w:val="24"/>
                      <w:szCs w:val="24"/>
                    </w:rPr>
                    <w:t xml:space="preserve">             </w:t>
                  </w:r>
                </w:p>
              </w:tc>
            </w:tr>
            <w:tr w:rsidR="0076577D" w:rsidRPr="00961413" w:rsidTr="0076577D">
              <w:trPr>
                <w:trHeight w:val="303"/>
              </w:trPr>
              <w:tc>
                <w:tcPr>
                  <w:tcW w:w="2977" w:type="dxa"/>
                </w:tcPr>
                <w:p w:rsidR="0076577D" w:rsidRPr="00961413" w:rsidRDefault="0076577D" w:rsidP="00630A5E">
                  <w:pPr>
                    <w:pStyle w:val="3"/>
                    <w:jc w:val="both"/>
                    <w:rPr>
                      <w:rFonts w:ascii="Tahoma" w:hAnsi="Tahoma" w:cs="Tahoma"/>
                      <w:b w:val="0"/>
                      <w:bCs w:val="0"/>
                    </w:rPr>
                  </w:pPr>
                  <w:bookmarkStart w:id="5" w:name="_Toc153254267"/>
                  <w:bookmarkStart w:id="6" w:name="_Toc153341687"/>
                  <w:bookmarkStart w:id="7" w:name="_Toc278192169"/>
                  <w:bookmarkStart w:id="8" w:name="_Toc278643776"/>
                  <w:r w:rsidRPr="00961413">
                    <w:rPr>
                      <w:rFonts w:ascii="Tahoma" w:hAnsi="Tahoma" w:cs="Tahoma"/>
                      <w:b w:val="0"/>
                      <w:bCs w:val="0"/>
                    </w:rPr>
                    <w:t>Ταχυδρομικός Κώδικας:</w:t>
                  </w:r>
                  <w:bookmarkEnd w:id="5"/>
                  <w:bookmarkEnd w:id="6"/>
                  <w:bookmarkEnd w:id="7"/>
                  <w:bookmarkEnd w:id="8"/>
                </w:p>
              </w:tc>
              <w:tc>
                <w:tcPr>
                  <w:tcW w:w="2581" w:type="dxa"/>
                </w:tcPr>
                <w:p w:rsidR="0076577D" w:rsidRPr="00961413" w:rsidRDefault="0076577D" w:rsidP="00630A5E">
                  <w:pPr>
                    <w:pStyle w:val="3"/>
                    <w:jc w:val="both"/>
                    <w:rPr>
                      <w:rFonts w:ascii="Tahoma" w:hAnsi="Tahoma" w:cs="Tahoma"/>
                      <w:b w:val="0"/>
                      <w:bCs w:val="0"/>
                    </w:rPr>
                  </w:pPr>
                  <w:bookmarkStart w:id="9" w:name="_Toc153254268"/>
                  <w:bookmarkStart w:id="10" w:name="_Toc153341688"/>
                  <w:bookmarkStart w:id="11" w:name="_Toc278192170"/>
                  <w:bookmarkStart w:id="12" w:name="_Toc278643777"/>
                  <w:r>
                    <w:rPr>
                      <w:rFonts w:ascii="Tahoma" w:hAnsi="Tahoma" w:cs="Tahoma"/>
                      <w:b w:val="0"/>
                      <w:bCs w:val="0"/>
                    </w:rPr>
                    <w:t>82100</w:t>
                  </w:r>
                  <w:r w:rsidRPr="00961413">
                    <w:rPr>
                      <w:rFonts w:ascii="Tahoma" w:hAnsi="Tahoma" w:cs="Tahoma"/>
                      <w:b w:val="0"/>
                      <w:bCs w:val="0"/>
                    </w:rPr>
                    <w:t xml:space="preserve">– </w:t>
                  </w:r>
                  <w:bookmarkEnd w:id="9"/>
                  <w:bookmarkEnd w:id="10"/>
                  <w:bookmarkEnd w:id="11"/>
                  <w:bookmarkEnd w:id="12"/>
                  <w:r>
                    <w:rPr>
                      <w:rFonts w:ascii="Tahoma" w:hAnsi="Tahoma" w:cs="Tahoma"/>
                      <w:b w:val="0"/>
                      <w:bCs w:val="0"/>
                    </w:rPr>
                    <w:t>ΧΙΟΣ</w:t>
                  </w:r>
                </w:p>
              </w:tc>
            </w:tr>
            <w:tr w:rsidR="0076577D" w:rsidRPr="00961413" w:rsidTr="0076577D">
              <w:trPr>
                <w:trHeight w:val="272"/>
              </w:trPr>
              <w:tc>
                <w:tcPr>
                  <w:tcW w:w="2977" w:type="dxa"/>
                </w:tcPr>
                <w:p w:rsidR="0076577D" w:rsidRPr="00961413" w:rsidRDefault="0076577D" w:rsidP="00630A5E">
                  <w:pPr>
                    <w:tabs>
                      <w:tab w:val="left" w:pos="-426"/>
                    </w:tabs>
                    <w:jc w:val="both"/>
                    <w:rPr>
                      <w:rFonts w:ascii="Tahoma" w:hAnsi="Tahoma" w:cs="Tahoma"/>
                      <w:sz w:val="24"/>
                      <w:szCs w:val="24"/>
                    </w:rPr>
                  </w:pPr>
                  <w:r w:rsidRPr="00961413">
                    <w:rPr>
                      <w:rFonts w:ascii="Tahoma" w:hAnsi="Tahoma" w:cs="Tahoma"/>
                      <w:sz w:val="24"/>
                      <w:szCs w:val="24"/>
                    </w:rPr>
                    <w:t>Πληροφορίες:</w:t>
                  </w:r>
                </w:p>
              </w:tc>
              <w:tc>
                <w:tcPr>
                  <w:tcW w:w="2581" w:type="dxa"/>
                </w:tcPr>
                <w:p w:rsidR="0076577D" w:rsidRPr="00961413" w:rsidRDefault="0076577D" w:rsidP="00630A5E">
                  <w:pPr>
                    <w:tabs>
                      <w:tab w:val="left" w:pos="-426"/>
                    </w:tabs>
                    <w:jc w:val="both"/>
                    <w:rPr>
                      <w:rFonts w:ascii="Tahoma" w:hAnsi="Tahoma" w:cs="Tahoma"/>
                      <w:sz w:val="24"/>
                      <w:szCs w:val="24"/>
                    </w:rPr>
                  </w:pPr>
                  <w:r>
                    <w:rPr>
                      <w:rFonts w:ascii="Tahoma" w:hAnsi="Tahoma" w:cs="Tahoma"/>
                      <w:sz w:val="24"/>
                      <w:szCs w:val="24"/>
                    </w:rPr>
                    <w:t>Ι.Δεληγιάννης</w:t>
                  </w:r>
                </w:p>
              </w:tc>
            </w:tr>
            <w:tr w:rsidR="0076577D" w:rsidRPr="00961413" w:rsidTr="0076577D">
              <w:trPr>
                <w:trHeight w:val="272"/>
              </w:trPr>
              <w:tc>
                <w:tcPr>
                  <w:tcW w:w="2977" w:type="dxa"/>
                </w:tcPr>
                <w:p w:rsidR="0076577D" w:rsidRPr="00961413" w:rsidRDefault="0076577D" w:rsidP="00630A5E">
                  <w:pPr>
                    <w:tabs>
                      <w:tab w:val="left" w:pos="-426"/>
                    </w:tabs>
                    <w:jc w:val="both"/>
                    <w:rPr>
                      <w:rFonts w:ascii="Tahoma" w:hAnsi="Tahoma" w:cs="Tahoma"/>
                      <w:sz w:val="24"/>
                      <w:szCs w:val="24"/>
                    </w:rPr>
                  </w:pPr>
                  <w:r w:rsidRPr="00961413">
                    <w:rPr>
                      <w:rFonts w:ascii="Tahoma" w:hAnsi="Tahoma" w:cs="Tahoma"/>
                      <w:sz w:val="24"/>
                      <w:szCs w:val="24"/>
                    </w:rPr>
                    <w:t>Αριθμός Τηλεφώνου:</w:t>
                  </w:r>
                </w:p>
              </w:tc>
              <w:tc>
                <w:tcPr>
                  <w:tcW w:w="2581" w:type="dxa"/>
                </w:tcPr>
                <w:p w:rsidR="0076577D" w:rsidRPr="00961413" w:rsidRDefault="0076577D" w:rsidP="00630A5E">
                  <w:pPr>
                    <w:tabs>
                      <w:tab w:val="left" w:pos="-426"/>
                    </w:tabs>
                    <w:jc w:val="both"/>
                    <w:rPr>
                      <w:rFonts w:ascii="Tahoma" w:hAnsi="Tahoma" w:cs="Tahoma"/>
                      <w:sz w:val="24"/>
                      <w:szCs w:val="24"/>
                    </w:rPr>
                  </w:pPr>
                  <w:r>
                    <w:rPr>
                      <w:rFonts w:ascii="Tahoma" w:hAnsi="Tahoma" w:cs="Tahoma"/>
                      <w:sz w:val="24"/>
                      <w:szCs w:val="24"/>
                    </w:rPr>
                    <w:t>2271350002</w:t>
                  </w:r>
                </w:p>
              </w:tc>
            </w:tr>
            <w:tr w:rsidR="0076577D" w:rsidRPr="00961413" w:rsidTr="0076577D">
              <w:trPr>
                <w:trHeight w:val="125"/>
              </w:trPr>
              <w:tc>
                <w:tcPr>
                  <w:tcW w:w="2977" w:type="dxa"/>
                </w:tcPr>
                <w:p w:rsidR="0076577D" w:rsidRPr="00961413" w:rsidRDefault="0076577D" w:rsidP="00630A5E">
                  <w:pPr>
                    <w:tabs>
                      <w:tab w:val="left" w:pos="-426"/>
                    </w:tabs>
                    <w:jc w:val="both"/>
                    <w:rPr>
                      <w:rFonts w:ascii="Tahoma" w:hAnsi="Tahoma" w:cs="Tahoma"/>
                      <w:sz w:val="24"/>
                      <w:szCs w:val="24"/>
                    </w:rPr>
                  </w:pPr>
                  <w:r w:rsidRPr="00961413">
                    <w:rPr>
                      <w:rFonts w:ascii="Tahoma" w:hAnsi="Tahoma" w:cs="Tahoma"/>
                      <w:sz w:val="24"/>
                      <w:szCs w:val="24"/>
                    </w:rPr>
                    <w:t>Αριθμός ΦΑΞ:</w:t>
                  </w:r>
                  <w:r w:rsidRPr="00961413">
                    <w:rPr>
                      <w:rFonts w:ascii="Tahoma" w:hAnsi="Tahoma" w:cs="Tahoma"/>
                      <w:sz w:val="24"/>
                      <w:szCs w:val="24"/>
                    </w:rPr>
                    <w:tab/>
                    <w:t xml:space="preserve"> </w:t>
                  </w:r>
                </w:p>
              </w:tc>
              <w:tc>
                <w:tcPr>
                  <w:tcW w:w="2581" w:type="dxa"/>
                </w:tcPr>
                <w:p w:rsidR="0076577D" w:rsidRPr="00961413" w:rsidRDefault="0076577D" w:rsidP="00630A5E">
                  <w:pPr>
                    <w:tabs>
                      <w:tab w:val="left" w:pos="-426"/>
                    </w:tabs>
                    <w:jc w:val="both"/>
                    <w:rPr>
                      <w:rFonts w:ascii="Tahoma" w:hAnsi="Tahoma" w:cs="Tahoma"/>
                      <w:sz w:val="24"/>
                      <w:szCs w:val="24"/>
                    </w:rPr>
                  </w:pPr>
                  <w:r w:rsidRPr="00961413">
                    <w:rPr>
                      <w:rFonts w:ascii="Tahoma" w:hAnsi="Tahoma" w:cs="Tahoma"/>
                      <w:sz w:val="24"/>
                      <w:szCs w:val="24"/>
                    </w:rPr>
                    <w:t>2</w:t>
                  </w:r>
                  <w:r>
                    <w:rPr>
                      <w:rFonts w:ascii="Tahoma" w:hAnsi="Tahoma" w:cs="Tahoma"/>
                      <w:sz w:val="24"/>
                      <w:szCs w:val="24"/>
                    </w:rPr>
                    <w:t>271350011</w:t>
                  </w:r>
                  <w:r w:rsidRPr="00961413">
                    <w:rPr>
                      <w:rFonts w:ascii="Tahoma" w:hAnsi="Tahoma" w:cs="Tahoma"/>
                      <w:sz w:val="24"/>
                      <w:szCs w:val="24"/>
                    </w:rPr>
                    <w:t xml:space="preserve">                 </w:t>
                  </w:r>
                </w:p>
              </w:tc>
            </w:tr>
          </w:tbl>
          <w:p w:rsidR="00915B89" w:rsidRPr="00961413" w:rsidRDefault="00915B89" w:rsidP="00995A64">
            <w:pPr>
              <w:pStyle w:val="2"/>
              <w:jc w:val="center"/>
              <w:rPr>
                <w:bCs w:val="0"/>
                <w:sz w:val="24"/>
                <w:szCs w:val="24"/>
              </w:rPr>
            </w:pPr>
          </w:p>
        </w:tc>
      </w:tr>
      <w:tr w:rsidR="00DF2E8C" w:rsidRPr="00961413" w:rsidTr="007C63EF">
        <w:tc>
          <w:tcPr>
            <w:tcW w:w="5774" w:type="dxa"/>
          </w:tcPr>
          <w:p w:rsidR="00DF2E8C" w:rsidRPr="00D07ACC" w:rsidRDefault="00DF2E8C" w:rsidP="00DF2E8C"/>
        </w:tc>
      </w:tr>
    </w:tbl>
    <w:tbl>
      <w:tblPr>
        <w:tblpPr w:leftFromText="180" w:rightFromText="180" w:vertAnchor="text" w:horzAnchor="page" w:tblpX="7291" w:tblpY="-3701"/>
        <w:tblW w:w="0" w:type="auto"/>
        <w:tblLook w:val="0000" w:firstRow="0" w:lastRow="0" w:firstColumn="0" w:lastColumn="0" w:noHBand="0" w:noVBand="0"/>
      </w:tblPr>
      <w:tblGrid>
        <w:gridCol w:w="3603"/>
      </w:tblGrid>
      <w:tr w:rsidR="007C63EF" w:rsidRPr="00961413" w:rsidTr="007C63EF">
        <w:tc>
          <w:tcPr>
            <w:tcW w:w="3603" w:type="dxa"/>
          </w:tcPr>
          <w:p w:rsidR="007C63EF" w:rsidRPr="00961413" w:rsidRDefault="007C63EF" w:rsidP="000F5E9E">
            <w:pPr>
              <w:jc w:val="both"/>
              <w:rPr>
                <w:rFonts w:ascii="Tahoma" w:hAnsi="Tahoma" w:cs="Tahoma"/>
                <w:sz w:val="24"/>
                <w:szCs w:val="24"/>
              </w:rPr>
            </w:pPr>
            <w:r>
              <w:rPr>
                <w:rFonts w:ascii="Tahoma" w:hAnsi="Tahoma" w:cs="Tahoma"/>
                <w:sz w:val="24"/>
                <w:szCs w:val="24"/>
              </w:rPr>
              <w:t>Χίος</w:t>
            </w:r>
            <w:r w:rsidRPr="00961413">
              <w:rPr>
                <w:rFonts w:ascii="Tahoma" w:hAnsi="Tahoma" w:cs="Tahoma"/>
                <w:sz w:val="24"/>
                <w:szCs w:val="24"/>
              </w:rPr>
              <w:t>,</w:t>
            </w:r>
            <w:r>
              <w:rPr>
                <w:rFonts w:ascii="Tahoma" w:hAnsi="Tahoma" w:cs="Tahoma"/>
                <w:sz w:val="24"/>
                <w:szCs w:val="24"/>
              </w:rPr>
              <w:t xml:space="preserve"> </w:t>
            </w:r>
            <w:r w:rsidR="000F5E9E">
              <w:rPr>
                <w:rFonts w:ascii="Tahoma" w:hAnsi="Tahoma" w:cs="Tahoma"/>
                <w:sz w:val="24"/>
                <w:szCs w:val="24"/>
                <w:lang w:val="en-US"/>
              </w:rPr>
              <w:t>19</w:t>
            </w:r>
            <w:r>
              <w:rPr>
                <w:rFonts w:ascii="Tahoma" w:hAnsi="Tahoma" w:cs="Tahoma"/>
                <w:sz w:val="24"/>
                <w:szCs w:val="24"/>
                <w:lang w:val="en-US"/>
              </w:rPr>
              <w:t xml:space="preserve"> </w:t>
            </w:r>
            <w:r w:rsidR="000F5E9E">
              <w:rPr>
                <w:rFonts w:ascii="Tahoma" w:hAnsi="Tahoma" w:cs="Tahoma"/>
                <w:sz w:val="24"/>
                <w:szCs w:val="24"/>
              </w:rPr>
              <w:t>Ιουν</w:t>
            </w:r>
            <w:r>
              <w:rPr>
                <w:rFonts w:ascii="Tahoma" w:hAnsi="Tahoma" w:cs="Tahoma"/>
                <w:sz w:val="24"/>
                <w:szCs w:val="24"/>
              </w:rPr>
              <w:t>ίου</w:t>
            </w:r>
            <w:r w:rsidRPr="00961413">
              <w:rPr>
                <w:rFonts w:ascii="Tahoma" w:hAnsi="Tahoma" w:cs="Tahoma"/>
                <w:sz w:val="24"/>
                <w:szCs w:val="24"/>
              </w:rPr>
              <w:t xml:space="preserve"> 201</w:t>
            </w:r>
            <w:r>
              <w:rPr>
                <w:rFonts w:ascii="Tahoma" w:hAnsi="Tahoma" w:cs="Tahoma"/>
                <w:sz w:val="24"/>
                <w:szCs w:val="24"/>
              </w:rPr>
              <w:t>5</w:t>
            </w:r>
          </w:p>
        </w:tc>
      </w:tr>
      <w:tr w:rsidR="007C63EF" w:rsidRPr="00961413" w:rsidTr="007C63EF">
        <w:tc>
          <w:tcPr>
            <w:tcW w:w="3603" w:type="dxa"/>
          </w:tcPr>
          <w:p w:rsidR="007C63EF" w:rsidRPr="00D35A84" w:rsidRDefault="007C63EF" w:rsidP="007C63EF">
            <w:pPr>
              <w:jc w:val="both"/>
              <w:rPr>
                <w:rFonts w:ascii="Tahoma" w:hAnsi="Tahoma" w:cs="Tahoma"/>
                <w:sz w:val="24"/>
                <w:szCs w:val="24"/>
                <w:lang w:val="en-US"/>
              </w:rPr>
            </w:pPr>
            <w:r>
              <w:rPr>
                <w:rFonts w:ascii="Tahoma" w:hAnsi="Tahoma" w:cs="Tahoma"/>
                <w:sz w:val="24"/>
                <w:szCs w:val="24"/>
              </w:rPr>
              <w:t xml:space="preserve">Α.Π. </w:t>
            </w:r>
            <w:r w:rsidR="000F5E9E">
              <w:rPr>
                <w:rFonts w:ascii="Tahoma" w:hAnsi="Tahoma" w:cs="Tahoma"/>
                <w:sz w:val="24"/>
                <w:szCs w:val="24"/>
                <w:lang w:val="en-US"/>
              </w:rPr>
              <w:t xml:space="preserve"> </w:t>
            </w:r>
          </w:p>
        </w:tc>
      </w:tr>
    </w:tbl>
    <w:p w:rsidR="00AB1C1F" w:rsidRPr="00961413" w:rsidRDefault="00AB1C1F" w:rsidP="00AB1C1F">
      <w:pPr>
        <w:tabs>
          <w:tab w:val="left" w:pos="-426"/>
        </w:tabs>
        <w:ind w:right="-483"/>
        <w:jc w:val="both"/>
        <w:rPr>
          <w:rFonts w:ascii="Tahoma" w:hAnsi="Tahoma" w:cs="Tahoma"/>
          <w:sz w:val="24"/>
          <w:szCs w:val="24"/>
        </w:rPr>
      </w:pPr>
    </w:p>
    <w:tbl>
      <w:tblPr>
        <w:tblpPr w:leftFromText="180" w:rightFromText="180" w:vertAnchor="text" w:horzAnchor="page" w:tblpX="7633" w:tblpY="-1704"/>
        <w:tblW w:w="2255" w:type="pct"/>
        <w:tblLook w:val="0000" w:firstRow="0" w:lastRow="0" w:firstColumn="0" w:lastColumn="0" w:noHBand="0" w:noVBand="0"/>
      </w:tblPr>
      <w:tblGrid>
        <w:gridCol w:w="797"/>
        <w:gridCol w:w="3185"/>
      </w:tblGrid>
      <w:tr w:rsidR="00AB1C1F" w:rsidTr="00EC56C5">
        <w:tc>
          <w:tcPr>
            <w:tcW w:w="1001" w:type="pct"/>
          </w:tcPr>
          <w:p w:rsidR="00AB1C1F" w:rsidRDefault="00AB1C1F" w:rsidP="00D07ACC">
            <w:pPr>
              <w:tabs>
                <w:tab w:val="left" w:pos="-426"/>
              </w:tabs>
              <w:ind w:left="-142"/>
              <w:jc w:val="both"/>
              <w:rPr>
                <w:rFonts w:ascii="Tahoma" w:hAnsi="Tahoma" w:cs="Tahoma"/>
                <w:b/>
                <w:sz w:val="22"/>
                <w:szCs w:val="22"/>
              </w:rPr>
            </w:pPr>
            <w:r w:rsidRPr="0029117A">
              <w:rPr>
                <w:rFonts w:ascii="Tahoma" w:hAnsi="Tahoma" w:cs="Tahoma"/>
                <w:b/>
                <w:sz w:val="22"/>
                <w:szCs w:val="22"/>
              </w:rPr>
              <w:t>ΠΡΟΣ:</w:t>
            </w:r>
            <w:r w:rsidR="00ED09C8">
              <w:rPr>
                <w:rFonts w:ascii="Tahoma" w:hAnsi="Tahoma" w:cs="Tahoma"/>
                <w:b/>
                <w:sz w:val="22"/>
                <w:szCs w:val="22"/>
              </w:rPr>
              <w:t xml:space="preserve"> </w:t>
            </w:r>
            <w:r>
              <w:rPr>
                <w:rFonts w:ascii="Tahoma" w:hAnsi="Tahoma" w:cs="Tahoma"/>
                <w:b/>
                <w:sz w:val="22"/>
                <w:szCs w:val="22"/>
              </w:rPr>
              <w:t xml:space="preserve"> </w:t>
            </w:r>
            <w:r w:rsidR="00C53628">
              <w:rPr>
                <w:rFonts w:ascii="Tahoma" w:hAnsi="Tahoma" w:cs="Tahoma"/>
                <w:b/>
                <w:sz w:val="22"/>
                <w:szCs w:val="22"/>
              </w:rPr>
              <w:t xml:space="preserve">  </w:t>
            </w:r>
          </w:p>
          <w:p w:rsidR="00C53628" w:rsidRPr="00C53628" w:rsidRDefault="00C53628" w:rsidP="00C53628">
            <w:pPr>
              <w:tabs>
                <w:tab w:val="left" w:pos="-426"/>
              </w:tabs>
              <w:jc w:val="both"/>
              <w:rPr>
                <w:rFonts w:ascii="Tahoma" w:hAnsi="Tahoma" w:cs="Tahoma"/>
                <w:sz w:val="22"/>
                <w:szCs w:val="22"/>
              </w:rPr>
            </w:pPr>
            <w:r>
              <w:rPr>
                <w:rFonts w:ascii="Tahoma" w:hAnsi="Tahoma" w:cs="Tahoma"/>
                <w:b/>
                <w:sz w:val="22"/>
                <w:szCs w:val="22"/>
              </w:rPr>
              <w:t xml:space="preserve">           </w:t>
            </w:r>
          </w:p>
        </w:tc>
        <w:tc>
          <w:tcPr>
            <w:tcW w:w="3999" w:type="pct"/>
          </w:tcPr>
          <w:p w:rsidR="00EC56C5" w:rsidRDefault="000F5E9E" w:rsidP="00EC56C5">
            <w:pPr>
              <w:tabs>
                <w:tab w:val="left" w:pos="-426"/>
              </w:tabs>
              <w:jc w:val="both"/>
              <w:rPr>
                <w:rFonts w:ascii="Tahoma" w:hAnsi="Tahoma" w:cs="Tahoma"/>
                <w:sz w:val="22"/>
                <w:szCs w:val="22"/>
              </w:rPr>
            </w:pPr>
            <w:r>
              <w:rPr>
                <w:rFonts w:ascii="Tahoma" w:hAnsi="Tahoma" w:cs="Tahoma"/>
                <w:sz w:val="22"/>
                <w:szCs w:val="22"/>
              </w:rPr>
              <w:t>Δημοτικό Συμβούλιο</w:t>
            </w:r>
          </w:p>
          <w:p w:rsidR="00B90173" w:rsidRPr="00D07ACC" w:rsidRDefault="00B90173" w:rsidP="00EC56C5">
            <w:pPr>
              <w:tabs>
                <w:tab w:val="left" w:pos="-426"/>
              </w:tabs>
              <w:jc w:val="both"/>
              <w:rPr>
                <w:rFonts w:ascii="Tahoma" w:hAnsi="Tahoma" w:cs="Tahoma"/>
                <w:sz w:val="22"/>
                <w:szCs w:val="22"/>
              </w:rPr>
            </w:pPr>
            <w:r>
              <w:rPr>
                <w:rFonts w:ascii="Tahoma" w:hAnsi="Tahoma" w:cs="Tahoma"/>
                <w:sz w:val="22"/>
                <w:szCs w:val="22"/>
              </w:rPr>
              <w:t>Δήμου Χίου</w:t>
            </w:r>
          </w:p>
        </w:tc>
      </w:tr>
      <w:tr w:rsidR="00AB1C1F" w:rsidTr="00ED09C8">
        <w:tc>
          <w:tcPr>
            <w:tcW w:w="5000" w:type="pct"/>
            <w:gridSpan w:val="2"/>
          </w:tcPr>
          <w:p w:rsidR="00AB1C1F" w:rsidRPr="009D2C08" w:rsidRDefault="00AB1C1F" w:rsidP="00995A64">
            <w:pPr>
              <w:tabs>
                <w:tab w:val="left" w:pos="-426"/>
              </w:tabs>
              <w:jc w:val="both"/>
              <w:rPr>
                <w:rFonts w:ascii="Tahoma" w:hAnsi="Tahoma" w:cs="Tahoma"/>
                <w:sz w:val="22"/>
                <w:szCs w:val="22"/>
              </w:rPr>
            </w:pPr>
          </w:p>
        </w:tc>
      </w:tr>
    </w:tbl>
    <w:p w:rsidR="00B02EF4" w:rsidRPr="009556C5" w:rsidRDefault="00D07ACC">
      <w:pPr>
        <w:jc w:val="both"/>
        <w:rPr>
          <w:b/>
          <w:sz w:val="24"/>
        </w:rPr>
      </w:pPr>
      <w:r>
        <w:rPr>
          <w:b/>
          <w:sz w:val="24"/>
        </w:rPr>
        <w:t>Θ</w:t>
      </w:r>
      <w:r w:rsidR="00B02EF4" w:rsidRPr="009556C5">
        <w:rPr>
          <w:b/>
          <w:sz w:val="24"/>
        </w:rPr>
        <w:t>ΕΜΑ:</w:t>
      </w:r>
      <w:r w:rsidR="00C53628" w:rsidRPr="009556C5">
        <w:rPr>
          <w:b/>
          <w:sz w:val="24"/>
        </w:rPr>
        <w:t xml:space="preserve"> </w:t>
      </w:r>
      <w:r w:rsidR="009556C5">
        <w:rPr>
          <w:b/>
          <w:sz w:val="24"/>
        </w:rPr>
        <w:t xml:space="preserve">  </w:t>
      </w:r>
      <w:r w:rsidR="000F5E9E">
        <w:rPr>
          <w:b/>
          <w:sz w:val="24"/>
        </w:rPr>
        <w:t xml:space="preserve">Έγκριση εκτέλεσης </w:t>
      </w:r>
      <w:r w:rsidR="009C062A">
        <w:rPr>
          <w:b/>
          <w:sz w:val="24"/>
        </w:rPr>
        <w:t xml:space="preserve">της </w:t>
      </w:r>
      <w:r w:rsidR="000F5E9E">
        <w:rPr>
          <w:b/>
          <w:sz w:val="24"/>
        </w:rPr>
        <w:t xml:space="preserve">προμήθειας ασυρμάτων </w:t>
      </w:r>
      <w:r w:rsidR="0047228F">
        <w:rPr>
          <w:b/>
          <w:sz w:val="24"/>
        </w:rPr>
        <w:t xml:space="preserve"> ραδιοδικτύου</w:t>
      </w:r>
    </w:p>
    <w:p w:rsidR="0047228F" w:rsidRDefault="0047228F">
      <w:pPr>
        <w:jc w:val="both"/>
        <w:rPr>
          <w:sz w:val="24"/>
        </w:rPr>
      </w:pPr>
    </w:p>
    <w:p w:rsidR="007C63EF" w:rsidRDefault="007C63EF">
      <w:pPr>
        <w:jc w:val="both"/>
        <w:rPr>
          <w:sz w:val="24"/>
        </w:rPr>
      </w:pPr>
      <w:r>
        <w:rPr>
          <w:sz w:val="24"/>
        </w:rPr>
        <w:t xml:space="preserve">  </w:t>
      </w:r>
      <w:r w:rsidR="00EC56C5">
        <w:rPr>
          <w:sz w:val="24"/>
        </w:rPr>
        <w:t>Ο Δήμος Χίου λειτουργεί</w:t>
      </w:r>
      <w:r w:rsidR="0047228F">
        <w:rPr>
          <w:sz w:val="24"/>
        </w:rPr>
        <w:t xml:space="preserve"> </w:t>
      </w:r>
      <w:r w:rsidR="00EC56C5">
        <w:rPr>
          <w:sz w:val="24"/>
        </w:rPr>
        <w:t>ραδιοδίκτυο για τις ανάγκες της υπηρεσίας καθαριότητας, Πολιτικής Προστασίας και εν γένει όλων των υπηρεσιών του.</w:t>
      </w:r>
      <w:r>
        <w:rPr>
          <w:sz w:val="24"/>
        </w:rPr>
        <w:t xml:space="preserve"> Το ραδιοδίκτυο αυτό έχει νομίμως αδειοδοτηθεί με την 11515/Φ615 απόφαση της ΕΕΤΤ.</w:t>
      </w:r>
    </w:p>
    <w:p w:rsidR="000F5E9E" w:rsidRDefault="00AE2DE7" w:rsidP="000F5E9E">
      <w:pPr>
        <w:jc w:val="both"/>
        <w:rPr>
          <w:sz w:val="24"/>
        </w:rPr>
      </w:pPr>
      <w:r>
        <w:rPr>
          <w:sz w:val="24"/>
        </w:rPr>
        <w:t xml:space="preserve">  </w:t>
      </w:r>
      <w:r w:rsidR="00B24BA9">
        <w:rPr>
          <w:sz w:val="24"/>
        </w:rPr>
        <w:t xml:space="preserve">Για </w:t>
      </w:r>
      <w:r>
        <w:rPr>
          <w:sz w:val="24"/>
        </w:rPr>
        <w:t>τη</w:t>
      </w:r>
      <w:r w:rsidR="000F5E9E">
        <w:rPr>
          <w:sz w:val="24"/>
        </w:rPr>
        <w:t>ν επέκταση του ραδιοδικτύου απαιτείται η προμήθεια επιπλέον ασυρμάτων πομποδεκτών που θα τοποθετηθούν σε οχήματα των υπηρεσιών του Δήμου προκειμένου να υπάρχει ευχερέστερη διαχείριση της κίνησής τους, μέσω ενσωματωμένου συστήματος αναφοράς θέσης,  αλλά και άλλων ψηφιακών ευκολιών συμπεριλαμβανομένου φυσικά της υπηρεσίας φωνής. Με τη συγκεκριμένη προμήθεια θα προμηθευτούμε δέκα (10) πομποδέκτες πλήρεις και εγκατεστημένους επί των οχημάτων.</w:t>
      </w:r>
    </w:p>
    <w:p w:rsidR="009C062A" w:rsidRPr="009C062A" w:rsidRDefault="009C062A" w:rsidP="009C062A">
      <w:pPr>
        <w:jc w:val="both"/>
        <w:rPr>
          <w:sz w:val="24"/>
        </w:rPr>
      </w:pPr>
      <w:r w:rsidRPr="009C062A">
        <w:rPr>
          <w:sz w:val="24"/>
        </w:rPr>
        <w:t>Η δαπάνη της παρούσης προμήθειας ανέρχεται στο ποσό των 6.902,00  ευρώ περιλαμβανομένου του ΦΠΑ και υπάρχει σχετικά εγγεγραμμένη πίστωση ποσού €7.000,00 στον ΚΑ30-7134.002. Προβλέπεται να εκτελεσθεί με πρόχειρο διαγωνισμό σύμφωνα με τις διατάξεις του Ν. 3463/06 (δημοτικός και κοινοτικός κώδικας) και της ΥΑ11389/93-Ε.Κ.Π.Ο.Τ.Α. όπως τροποποιήθηκε και ισχύει μέχρι σήμερα.</w:t>
      </w:r>
    </w:p>
    <w:p w:rsidR="007C63EF" w:rsidRDefault="008D5338">
      <w:pPr>
        <w:jc w:val="both"/>
        <w:rPr>
          <w:sz w:val="24"/>
        </w:rPr>
      </w:pPr>
      <w:r>
        <w:rPr>
          <w:sz w:val="24"/>
        </w:rPr>
        <w:t xml:space="preserve">   </w:t>
      </w:r>
    </w:p>
    <w:p w:rsidR="007C63EF" w:rsidRDefault="007C63EF">
      <w:pPr>
        <w:jc w:val="both"/>
        <w:rPr>
          <w:sz w:val="24"/>
        </w:rPr>
      </w:pPr>
    </w:p>
    <w:tbl>
      <w:tblPr>
        <w:tblpPr w:leftFromText="180" w:rightFromText="180" w:vertAnchor="text" w:horzAnchor="margin" w:tblpY="89"/>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520"/>
        <w:gridCol w:w="3060"/>
      </w:tblGrid>
      <w:tr w:rsidR="000F5E9E" w:rsidRPr="000F5E9E" w:rsidTr="00D33F27">
        <w:trPr>
          <w:trHeight w:val="841"/>
        </w:trPr>
        <w:tc>
          <w:tcPr>
            <w:tcW w:w="3325" w:type="dxa"/>
            <w:vAlign w:val="center"/>
          </w:tcPr>
          <w:p w:rsidR="000F5E9E" w:rsidRDefault="000F5E9E" w:rsidP="000F5E9E">
            <w:pPr>
              <w:spacing w:line="276" w:lineRule="auto"/>
              <w:jc w:val="center"/>
              <w:rPr>
                <w:rFonts w:ascii="Arial" w:hAnsi="Arial" w:cs="Arial"/>
                <w:sz w:val="22"/>
                <w:szCs w:val="22"/>
              </w:rPr>
            </w:pPr>
            <w:r w:rsidRPr="000F5E9E">
              <w:rPr>
                <w:rFonts w:ascii="Arial" w:hAnsi="Arial" w:cs="Arial"/>
                <w:sz w:val="22"/>
                <w:szCs w:val="22"/>
              </w:rPr>
              <w:t>Ο Προϊστάμενος του Τμήματος</w:t>
            </w:r>
          </w:p>
          <w:p w:rsidR="009C062A" w:rsidRPr="001658BE" w:rsidRDefault="009C062A" w:rsidP="000F5E9E">
            <w:pPr>
              <w:spacing w:line="276" w:lineRule="auto"/>
              <w:jc w:val="center"/>
              <w:rPr>
                <w:rFonts w:ascii="Arial" w:hAnsi="Arial" w:cs="Arial"/>
                <w:sz w:val="22"/>
                <w:szCs w:val="22"/>
              </w:rPr>
            </w:pPr>
            <w:r>
              <w:rPr>
                <w:rFonts w:ascii="Arial" w:hAnsi="Arial" w:cs="Arial"/>
                <w:sz w:val="22"/>
                <w:szCs w:val="22"/>
              </w:rPr>
              <w:t>Τ.Π.Ε.</w:t>
            </w:r>
          </w:p>
        </w:tc>
        <w:tc>
          <w:tcPr>
            <w:tcW w:w="2520" w:type="dxa"/>
            <w:shd w:val="clear" w:color="auto" w:fill="auto"/>
            <w:vAlign w:val="center"/>
          </w:tcPr>
          <w:p w:rsidR="000F5E9E" w:rsidRPr="000F5E9E" w:rsidRDefault="000F5E9E" w:rsidP="000F5E9E">
            <w:pPr>
              <w:spacing w:line="276" w:lineRule="auto"/>
              <w:jc w:val="center"/>
              <w:rPr>
                <w:rFonts w:ascii="Arial" w:hAnsi="Arial" w:cs="Arial"/>
                <w:sz w:val="22"/>
                <w:szCs w:val="22"/>
              </w:rPr>
            </w:pPr>
            <w:r w:rsidRPr="000F5E9E">
              <w:rPr>
                <w:rFonts w:ascii="Arial" w:hAnsi="Arial" w:cs="Arial"/>
                <w:sz w:val="22"/>
                <w:szCs w:val="22"/>
              </w:rPr>
              <w:t>Ο Προϊστάμενος της Δ/νσης</w:t>
            </w:r>
            <w:r w:rsidR="009C062A">
              <w:rPr>
                <w:rFonts w:ascii="Arial" w:hAnsi="Arial" w:cs="Arial"/>
                <w:sz w:val="22"/>
                <w:szCs w:val="22"/>
              </w:rPr>
              <w:t xml:space="preserve"> Π.Ο.Π.</w:t>
            </w:r>
          </w:p>
          <w:p w:rsidR="000F5E9E" w:rsidRPr="000F5E9E" w:rsidRDefault="000F5E9E" w:rsidP="000F5E9E">
            <w:pPr>
              <w:spacing w:line="276" w:lineRule="auto"/>
              <w:jc w:val="center"/>
              <w:rPr>
                <w:rFonts w:ascii="Arial" w:hAnsi="Arial" w:cs="Arial"/>
                <w:sz w:val="22"/>
                <w:szCs w:val="22"/>
              </w:rPr>
            </w:pPr>
            <w:r w:rsidRPr="000F5E9E">
              <w:rPr>
                <w:rFonts w:ascii="Arial" w:hAnsi="Arial" w:cs="Arial"/>
                <w:sz w:val="22"/>
                <w:szCs w:val="22"/>
              </w:rPr>
              <w:t>καα</w:t>
            </w:r>
          </w:p>
        </w:tc>
        <w:tc>
          <w:tcPr>
            <w:tcW w:w="3060" w:type="dxa"/>
            <w:shd w:val="clear" w:color="auto" w:fill="auto"/>
            <w:vAlign w:val="center"/>
          </w:tcPr>
          <w:p w:rsidR="000F5E9E" w:rsidRPr="000F5E9E" w:rsidRDefault="000F5E9E" w:rsidP="000F5E9E">
            <w:pPr>
              <w:tabs>
                <w:tab w:val="left" w:pos="-426"/>
              </w:tabs>
              <w:spacing w:line="276" w:lineRule="auto"/>
              <w:ind w:right="-483"/>
              <w:rPr>
                <w:rFonts w:ascii="Arial" w:hAnsi="Arial" w:cs="Arial"/>
                <w:sz w:val="22"/>
                <w:szCs w:val="22"/>
                <w:lang w:val="en-US"/>
              </w:rPr>
            </w:pPr>
            <w:r w:rsidRPr="000F5E9E">
              <w:rPr>
                <w:rFonts w:ascii="Arial" w:hAnsi="Arial" w:cs="Arial"/>
                <w:sz w:val="22"/>
                <w:szCs w:val="22"/>
              </w:rPr>
              <w:t>Ο Εντεταλμένος Σύμβουλος</w:t>
            </w:r>
          </w:p>
        </w:tc>
      </w:tr>
      <w:tr w:rsidR="000F5E9E" w:rsidRPr="000F5E9E" w:rsidTr="00D33F27">
        <w:trPr>
          <w:trHeight w:val="972"/>
        </w:trPr>
        <w:tc>
          <w:tcPr>
            <w:tcW w:w="3325" w:type="dxa"/>
            <w:vAlign w:val="center"/>
          </w:tcPr>
          <w:p w:rsidR="000F5E9E" w:rsidRPr="000F5E9E" w:rsidRDefault="000F5E9E" w:rsidP="000F5E9E">
            <w:pPr>
              <w:spacing w:line="276" w:lineRule="auto"/>
              <w:rPr>
                <w:rFonts w:ascii="Arial" w:hAnsi="Arial" w:cs="Arial"/>
                <w:sz w:val="22"/>
                <w:szCs w:val="22"/>
              </w:rPr>
            </w:pPr>
          </w:p>
        </w:tc>
        <w:tc>
          <w:tcPr>
            <w:tcW w:w="2520" w:type="dxa"/>
            <w:shd w:val="clear" w:color="auto" w:fill="auto"/>
            <w:vAlign w:val="center"/>
          </w:tcPr>
          <w:p w:rsidR="000F5E9E" w:rsidRPr="000F5E9E" w:rsidRDefault="000F5E9E" w:rsidP="000F5E9E">
            <w:pPr>
              <w:spacing w:line="276" w:lineRule="auto"/>
              <w:rPr>
                <w:rFonts w:ascii="Arial" w:hAnsi="Arial" w:cs="Arial"/>
                <w:sz w:val="22"/>
                <w:szCs w:val="22"/>
              </w:rPr>
            </w:pPr>
          </w:p>
        </w:tc>
        <w:tc>
          <w:tcPr>
            <w:tcW w:w="3060" w:type="dxa"/>
            <w:shd w:val="clear" w:color="auto" w:fill="auto"/>
            <w:vAlign w:val="center"/>
          </w:tcPr>
          <w:p w:rsidR="000F5E9E" w:rsidRPr="000F5E9E" w:rsidRDefault="000F5E9E" w:rsidP="000F5E9E">
            <w:pPr>
              <w:tabs>
                <w:tab w:val="left" w:pos="-426"/>
              </w:tabs>
              <w:spacing w:line="276" w:lineRule="auto"/>
              <w:ind w:right="-483"/>
              <w:rPr>
                <w:rFonts w:ascii="Arial" w:hAnsi="Arial" w:cs="Arial"/>
                <w:sz w:val="22"/>
                <w:szCs w:val="22"/>
              </w:rPr>
            </w:pPr>
          </w:p>
        </w:tc>
      </w:tr>
      <w:tr w:rsidR="000F5E9E" w:rsidRPr="000F5E9E" w:rsidTr="00D33F27">
        <w:trPr>
          <w:trHeight w:val="1395"/>
        </w:trPr>
        <w:tc>
          <w:tcPr>
            <w:tcW w:w="3325" w:type="dxa"/>
            <w:vAlign w:val="center"/>
          </w:tcPr>
          <w:p w:rsidR="000F5E9E" w:rsidRPr="000F5E9E" w:rsidRDefault="000F5E9E" w:rsidP="009C062A">
            <w:pPr>
              <w:spacing w:line="276" w:lineRule="auto"/>
              <w:jc w:val="center"/>
              <w:rPr>
                <w:rFonts w:ascii="Arial" w:hAnsi="Arial" w:cs="Arial"/>
                <w:sz w:val="22"/>
                <w:szCs w:val="22"/>
              </w:rPr>
            </w:pPr>
            <w:r w:rsidRPr="000F5E9E">
              <w:rPr>
                <w:rFonts w:ascii="Arial" w:hAnsi="Arial" w:cs="Arial"/>
                <w:sz w:val="22"/>
                <w:szCs w:val="22"/>
              </w:rPr>
              <w:t>Ιωάννης Δεληγιάννης</w:t>
            </w:r>
          </w:p>
          <w:p w:rsidR="000F5E9E" w:rsidRPr="000F5E9E" w:rsidRDefault="000F5E9E" w:rsidP="009C062A">
            <w:pPr>
              <w:spacing w:line="276" w:lineRule="auto"/>
              <w:jc w:val="center"/>
              <w:rPr>
                <w:rFonts w:ascii="Arial" w:hAnsi="Arial" w:cs="Arial"/>
                <w:sz w:val="22"/>
                <w:szCs w:val="22"/>
              </w:rPr>
            </w:pPr>
            <w:r w:rsidRPr="000F5E9E">
              <w:rPr>
                <w:rFonts w:ascii="Arial" w:hAnsi="Arial" w:cs="Arial"/>
                <w:sz w:val="22"/>
                <w:szCs w:val="22"/>
              </w:rPr>
              <w:t>ΤΕ 4 Μηχανολόγων Μηχ/κων με Γ βαθμό</w:t>
            </w:r>
          </w:p>
        </w:tc>
        <w:tc>
          <w:tcPr>
            <w:tcW w:w="2520" w:type="dxa"/>
            <w:vAlign w:val="center"/>
          </w:tcPr>
          <w:p w:rsidR="000F5E9E" w:rsidRPr="000F5E9E" w:rsidRDefault="000F5E9E" w:rsidP="009C062A">
            <w:pPr>
              <w:spacing w:line="276" w:lineRule="auto"/>
              <w:jc w:val="center"/>
              <w:rPr>
                <w:rFonts w:ascii="Arial" w:hAnsi="Arial" w:cs="Arial"/>
                <w:sz w:val="22"/>
                <w:szCs w:val="22"/>
              </w:rPr>
            </w:pPr>
            <w:r w:rsidRPr="000F5E9E">
              <w:rPr>
                <w:rFonts w:ascii="Arial" w:hAnsi="Arial" w:cs="Arial"/>
                <w:sz w:val="22"/>
                <w:szCs w:val="22"/>
              </w:rPr>
              <w:t>Ιωάννης Δεληγιάννης</w:t>
            </w:r>
          </w:p>
          <w:p w:rsidR="000F5E9E" w:rsidRPr="000F5E9E" w:rsidRDefault="000F5E9E" w:rsidP="009C062A">
            <w:pPr>
              <w:spacing w:line="276" w:lineRule="auto"/>
              <w:jc w:val="center"/>
              <w:rPr>
                <w:rFonts w:ascii="Arial" w:hAnsi="Arial" w:cs="Arial"/>
                <w:sz w:val="22"/>
                <w:szCs w:val="22"/>
              </w:rPr>
            </w:pPr>
            <w:r w:rsidRPr="000F5E9E">
              <w:rPr>
                <w:rFonts w:ascii="Arial" w:hAnsi="Arial" w:cs="Arial"/>
                <w:sz w:val="22"/>
                <w:szCs w:val="22"/>
              </w:rPr>
              <w:t>ΤΕ 4 Μηχανολόγων Μηχ/κων με Γ βαθμό</w:t>
            </w:r>
          </w:p>
        </w:tc>
        <w:tc>
          <w:tcPr>
            <w:tcW w:w="3060" w:type="dxa"/>
            <w:shd w:val="clear" w:color="auto" w:fill="auto"/>
            <w:vAlign w:val="center"/>
          </w:tcPr>
          <w:p w:rsidR="000F5E9E" w:rsidRPr="000F5E9E" w:rsidRDefault="000F5E9E" w:rsidP="009C062A">
            <w:pPr>
              <w:tabs>
                <w:tab w:val="left" w:pos="-426"/>
              </w:tabs>
              <w:spacing w:line="276" w:lineRule="auto"/>
              <w:ind w:right="-483"/>
              <w:jc w:val="center"/>
              <w:rPr>
                <w:rFonts w:ascii="Arial" w:hAnsi="Arial" w:cs="Arial"/>
                <w:sz w:val="22"/>
                <w:szCs w:val="22"/>
              </w:rPr>
            </w:pPr>
            <w:r w:rsidRPr="000F5E9E">
              <w:rPr>
                <w:rFonts w:ascii="Arial" w:hAnsi="Arial" w:cs="Arial"/>
                <w:sz w:val="22"/>
                <w:szCs w:val="22"/>
              </w:rPr>
              <w:t>Ιάκωβος Αμύγδαλος</w:t>
            </w:r>
          </w:p>
        </w:tc>
      </w:tr>
    </w:tbl>
    <w:p w:rsidR="007C63EF" w:rsidRDefault="007C63EF">
      <w:pPr>
        <w:jc w:val="both"/>
        <w:rPr>
          <w:sz w:val="24"/>
        </w:rPr>
      </w:pPr>
    </w:p>
    <w:p w:rsidR="00A64B73" w:rsidRDefault="00A64B73">
      <w:pPr>
        <w:jc w:val="both"/>
        <w:rPr>
          <w:sz w:val="24"/>
        </w:rPr>
      </w:pPr>
    </w:p>
    <w:tbl>
      <w:tblPr>
        <w:tblW w:w="0" w:type="auto"/>
        <w:tblLook w:val="0000" w:firstRow="0" w:lastRow="0" w:firstColumn="0" w:lastColumn="0" w:noHBand="0" w:noVBand="0"/>
      </w:tblPr>
      <w:tblGrid>
        <w:gridCol w:w="5072"/>
      </w:tblGrid>
      <w:tr w:rsidR="009A380A" w:rsidRPr="009A380A" w:rsidTr="00D33F27">
        <w:trPr>
          <w:trHeight w:val="267"/>
        </w:trPr>
        <w:tc>
          <w:tcPr>
            <w:tcW w:w="5072" w:type="dxa"/>
          </w:tcPr>
          <w:p w:rsidR="009A380A" w:rsidRPr="009A380A" w:rsidRDefault="009A380A" w:rsidP="009A380A">
            <w:pPr>
              <w:keepNext/>
              <w:outlineLvl w:val="1"/>
              <w:rPr>
                <w:rFonts w:ascii="Tahoma" w:hAnsi="Tahoma" w:cs="Tahoma"/>
                <w:b/>
                <w:sz w:val="24"/>
                <w:szCs w:val="24"/>
              </w:rPr>
            </w:pPr>
            <w:r w:rsidRPr="009A380A">
              <w:rPr>
                <w:rFonts w:ascii="Tahoma" w:hAnsi="Tahoma" w:cs="Tahoma"/>
                <w:b/>
                <w:sz w:val="24"/>
                <w:szCs w:val="24"/>
              </w:rPr>
              <w:lastRenderedPageBreak/>
              <w:t>ΕΛΛΗΝΙΚΗ ΔΗΜΟΚΡΑΤΙΑ</w:t>
            </w:r>
          </w:p>
        </w:tc>
      </w:tr>
      <w:tr w:rsidR="009A380A" w:rsidRPr="009A380A" w:rsidTr="00D33F27">
        <w:trPr>
          <w:trHeight w:val="281"/>
        </w:trPr>
        <w:tc>
          <w:tcPr>
            <w:tcW w:w="5072" w:type="dxa"/>
          </w:tcPr>
          <w:p w:rsidR="009A380A" w:rsidRPr="009A380A" w:rsidRDefault="009A380A" w:rsidP="009A380A">
            <w:pPr>
              <w:keepNext/>
              <w:outlineLvl w:val="1"/>
              <w:rPr>
                <w:rFonts w:ascii="Tahoma" w:hAnsi="Tahoma" w:cs="Tahoma"/>
                <w:b/>
                <w:sz w:val="28"/>
                <w:szCs w:val="28"/>
              </w:rPr>
            </w:pPr>
            <w:r w:rsidRPr="009A380A">
              <w:rPr>
                <w:rFonts w:ascii="Tahoma" w:hAnsi="Tahoma" w:cs="Tahoma"/>
                <w:b/>
                <w:sz w:val="28"/>
                <w:szCs w:val="28"/>
              </w:rPr>
              <w:t>ΔΗΜΟΣ ΧΙΟΥ</w:t>
            </w:r>
          </w:p>
          <w:p w:rsidR="009A380A" w:rsidRPr="009A380A" w:rsidRDefault="009A380A" w:rsidP="009A380A">
            <w:pPr>
              <w:keepNext/>
              <w:outlineLvl w:val="1"/>
              <w:rPr>
                <w:rFonts w:ascii="Tahoma" w:hAnsi="Tahoma" w:cs="Tahoma"/>
                <w:b/>
                <w:bCs/>
                <w:sz w:val="22"/>
                <w:szCs w:val="28"/>
              </w:rPr>
            </w:pPr>
            <w:r w:rsidRPr="009A380A">
              <w:rPr>
                <w:rFonts w:ascii="Tahoma" w:hAnsi="Tahoma" w:cs="Tahoma"/>
                <w:b/>
                <w:sz w:val="24"/>
                <w:szCs w:val="24"/>
              </w:rPr>
              <w:t>Δ/ΝΣΗ ΠΡΟΓΡΑΜΜΑΤΙΣΜΟΥ ΟΡΓΑΝΩΣΗΣ ΚΑΙ ΠΛΗΡΟΦΟΡΙΚΗΣ</w:t>
            </w:r>
          </w:p>
        </w:tc>
      </w:tr>
      <w:tr w:rsidR="009A380A" w:rsidRPr="009A380A" w:rsidTr="00D33F27">
        <w:trPr>
          <w:trHeight w:val="267"/>
        </w:trPr>
        <w:tc>
          <w:tcPr>
            <w:tcW w:w="5072" w:type="dxa"/>
          </w:tcPr>
          <w:p w:rsidR="009A380A" w:rsidRPr="009A380A" w:rsidRDefault="009A380A" w:rsidP="009A380A">
            <w:pPr>
              <w:keepNext/>
              <w:outlineLvl w:val="1"/>
              <w:rPr>
                <w:rFonts w:ascii="Tahoma" w:hAnsi="Tahoma" w:cs="Tahoma"/>
                <w:b/>
                <w:sz w:val="24"/>
                <w:szCs w:val="24"/>
              </w:rPr>
            </w:pPr>
            <w:r w:rsidRPr="009A380A">
              <w:rPr>
                <w:rFonts w:ascii="Tahoma" w:hAnsi="Tahoma" w:cs="Tahoma"/>
                <w:b/>
                <w:sz w:val="24"/>
                <w:szCs w:val="24"/>
                <w:lang w:val="en-US"/>
              </w:rPr>
              <w:t>TMHMA</w:t>
            </w:r>
            <w:r w:rsidRPr="009A380A">
              <w:rPr>
                <w:rFonts w:ascii="Tahoma" w:hAnsi="Tahoma" w:cs="Tahoma"/>
                <w:b/>
                <w:sz w:val="24"/>
                <w:szCs w:val="24"/>
              </w:rPr>
              <w:t xml:space="preserve"> ΤΕΧΝΟΛΟΓΙΩΝ ΠΛΗΡΟΦΟΡΙΚΗΣ ΚΑΙ ΕΠΙΚΟΙΝΩΝΙΩΝ</w:t>
            </w:r>
          </w:p>
        </w:tc>
      </w:tr>
      <w:tr w:rsidR="009A380A" w:rsidRPr="009A380A" w:rsidTr="00D33F27">
        <w:trPr>
          <w:trHeight w:val="281"/>
        </w:trPr>
        <w:tc>
          <w:tcPr>
            <w:tcW w:w="5072" w:type="dxa"/>
          </w:tcPr>
          <w:p w:rsidR="009A380A" w:rsidRPr="009A380A" w:rsidRDefault="009A380A" w:rsidP="009A380A">
            <w:pPr>
              <w:keepNext/>
              <w:jc w:val="center"/>
              <w:outlineLvl w:val="1"/>
              <w:rPr>
                <w:rFonts w:ascii="Tahoma" w:hAnsi="Tahoma" w:cs="Tahoma"/>
                <w:b/>
                <w:sz w:val="24"/>
                <w:szCs w:val="24"/>
              </w:rPr>
            </w:pPr>
          </w:p>
        </w:tc>
      </w:tr>
      <w:tr w:rsidR="009A380A" w:rsidRPr="009A380A" w:rsidTr="00D33F27">
        <w:trPr>
          <w:trHeight w:val="80"/>
        </w:trPr>
        <w:tc>
          <w:tcPr>
            <w:tcW w:w="5072" w:type="dxa"/>
          </w:tcPr>
          <w:p w:rsidR="009A380A" w:rsidRPr="009A380A" w:rsidRDefault="009A380A" w:rsidP="009A380A">
            <w:pPr>
              <w:keepNext/>
              <w:jc w:val="center"/>
              <w:outlineLvl w:val="1"/>
              <w:rPr>
                <w:rFonts w:ascii="Tahoma" w:hAnsi="Tahoma" w:cs="Tahoma"/>
                <w:b/>
                <w:sz w:val="24"/>
                <w:szCs w:val="24"/>
              </w:rPr>
            </w:pPr>
          </w:p>
        </w:tc>
      </w:tr>
    </w:tbl>
    <w:p w:rsidR="009A380A" w:rsidRPr="009A380A" w:rsidRDefault="009A380A" w:rsidP="009A380A">
      <w:pPr>
        <w:spacing w:after="200" w:line="276" w:lineRule="auto"/>
        <w:jc w:val="center"/>
        <w:rPr>
          <w:rFonts w:asciiTheme="minorHAnsi" w:eastAsiaTheme="minorEastAsia" w:hAnsiTheme="minorHAnsi" w:cstheme="minorBidi"/>
          <w:b/>
          <w:sz w:val="28"/>
          <w:szCs w:val="28"/>
        </w:rPr>
      </w:pPr>
      <w:r w:rsidRPr="009A380A">
        <w:rPr>
          <w:rFonts w:asciiTheme="minorHAnsi" w:eastAsiaTheme="minorEastAsia" w:hAnsiTheme="minorHAnsi" w:cstheme="minorBidi"/>
          <w:b/>
          <w:sz w:val="28"/>
          <w:szCs w:val="28"/>
        </w:rPr>
        <w:t>Προμήθεια: «Προμήθεια ασυρμάτων ραδιοδικτύου»</w:t>
      </w:r>
    </w:p>
    <w:p w:rsidR="009A380A" w:rsidRPr="009A380A" w:rsidRDefault="009A380A" w:rsidP="009A380A">
      <w:pPr>
        <w:spacing w:after="200" w:line="276" w:lineRule="auto"/>
        <w:jc w:val="center"/>
        <w:rPr>
          <w:rFonts w:asciiTheme="minorHAnsi" w:eastAsiaTheme="minorEastAsia" w:hAnsiTheme="minorHAnsi" w:cstheme="minorBidi"/>
          <w:sz w:val="40"/>
          <w:szCs w:val="40"/>
        </w:rPr>
      </w:pPr>
      <w:r w:rsidRPr="009A380A">
        <w:rPr>
          <w:rFonts w:asciiTheme="minorHAnsi" w:eastAsiaTheme="minorEastAsia" w:hAnsiTheme="minorHAnsi" w:cstheme="minorBidi"/>
          <w:sz w:val="40"/>
          <w:szCs w:val="40"/>
        </w:rPr>
        <w:t>Τεχνική Έκθεση</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Με την συγκεκριμένη μελέτη προβλέπεται να γίνει η προμήθεια επιπλέον εξοπλισμού – ασύρματοι πομποδέκτες οχημάτων -  ώστε να καλυφθούν οι ανάγκες πολλών τομέων του Δήμου όπως πολιτική προστασία, υπηρεσίες καθαριότητας κ.α. προκειμένου να υπάρχει επαρκής επικοινωνία και αυτόματη αναφορά θέσης μεταξύ των σταθμών επικοινωνίας που θα μετέχουν στο ραδιοδίκτυο.</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  Τα προς προμήθεια είδη θα πρέπει  κατ΄ελάχιστον να πληρούν τις παρακάτω προδιαγραφές </w:t>
      </w:r>
      <w:r w:rsidRPr="009A380A">
        <w:rPr>
          <w:rFonts w:asciiTheme="minorHAnsi" w:eastAsiaTheme="minorEastAsia" w:hAnsiTheme="minorHAnsi" w:cstheme="minorBidi"/>
          <w:b/>
          <w:sz w:val="28"/>
          <w:szCs w:val="28"/>
        </w:rPr>
        <w:t>και να είναι απολύτως συμβατά με το υπάρχον ψηφιακό σύστημα ραδιοδικτύου και διαχείρισης στόλου οχημάτων που λειτουργεί ήδη στο Δήμο</w:t>
      </w:r>
      <w:r w:rsidRPr="009A380A">
        <w:rPr>
          <w:rFonts w:asciiTheme="minorHAnsi" w:eastAsiaTheme="minorEastAsia" w:hAnsiTheme="minorHAnsi" w:cstheme="minorBidi"/>
          <w:sz w:val="28"/>
          <w:szCs w:val="28"/>
        </w:rPr>
        <w:t xml:space="preserve"> :</w:t>
      </w:r>
    </w:p>
    <w:p w:rsidR="009A380A" w:rsidRPr="009A380A" w:rsidRDefault="009A380A" w:rsidP="009A380A">
      <w:pPr>
        <w:spacing w:line="276" w:lineRule="auto"/>
        <w:jc w:val="both"/>
        <w:rPr>
          <w:rFonts w:asciiTheme="minorHAnsi" w:eastAsiaTheme="minorEastAsia" w:hAnsiTheme="minorHAnsi" w:cstheme="minorBidi"/>
          <w:sz w:val="28"/>
          <w:szCs w:val="28"/>
        </w:rPr>
      </w:pPr>
    </w:p>
    <w:p w:rsidR="009A380A" w:rsidRPr="009A380A" w:rsidRDefault="009A380A" w:rsidP="009A380A">
      <w:pPr>
        <w:spacing w:line="276" w:lineRule="auto"/>
        <w:jc w:val="both"/>
        <w:rPr>
          <w:rFonts w:asciiTheme="minorHAnsi" w:eastAsiaTheme="minorEastAsia" w:hAnsiTheme="minorHAnsi" w:cstheme="minorBidi"/>
          <w:b/>
          <w:sz w:val="28"/>
          <w:szCs w:val="28"/>
        </w:rPr>
      </w:pPr>
      <w:r w:rsidRPr="009A380A">
        <w:rPr>
          <w:rFonts w:asciiTheme="minorHAnsi" w:eastAsiaTheme="minorEastAsia" w:hAnsiTheme="minorHAnsi" w:cstheme="minorBidi"/>
          <w:sz w:val="28"/>
          <w:szCs w:val="28"/>
        </w:rPr>
        <w:t xml:space="preserve"> </w:t>
      </w:r>
      <w:r w:rsidRPr="009A380A">
        <w:rPr>
          <w:rFonts w:asciiTheme="minorHAnsi" w:eastAsiaTheme="minorEastAsia" w:hAnsiTheme="minorHAnsi" w:cstheme="minorBidi"/>
          <w:b/>
          <w:sz w:val="28"/>
          <w:szCs w:val="28"/>
        </w:rPr>
        <w:t xml:space="preserve">ΤΕΧΝΙΚΑ ΧΑΡΑΚΤΗΡΙΣΤΙΚΑ ΤΟΥ ΨΗΦΙΑΚΟΥ ΠΟΜΠΟΔΕΚΤΗ ΟΧΗΜΑΤΟΣ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1.  Περιοχή συχνοτήτων : 136 έως 174 MHz .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2.  Εύρος διασποράς συχνοτήτων πομπού και δέκτη : 38 ΜΗz τουλάχιστον.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  Τύπος Διαμόρφωσης (αναλογική λειτουργία): κατά FM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11Κ0F3E σε διαυλοποίηση 12,5 kHz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14K0F3E σε διαυλοποίηση 20 kHz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16Κ0F3E σε διαυλοποίηση 25 kHz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3.  Τύπος Διαμόρφωσης (ψηφιακή λειτουργία):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 H διαμόρφωση των ψηφιακών συστημάτων να είναι 4FSK.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4.  Τύπος πολυπλεξίας: TDMA (Time Division Multiple Access) με διπλεξία χρόνου TDD ούτως ώστε να  εξασφαλίζονται  δύο  κανάλια  επικοινωνίας  ανά  συχνότητα,  τα  οποία  μπορούν  να χρησιμοποιηθούν ανάλογα με τις απαιτήσεις  (φωνή ή data)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Το παραπάνω πρέπει να επιτυγχάνεται με την χρήση ενός επαναλήπτη  ή  και  σε  απευθείας επικοινωνία (SIMPLEX) . Το εύρος διαύλου να είναι 12,5 kHz για την ψηφιακή λειτουργία.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lastRenderedPageBreak/>
        <w:t xml:space="preserve">5.  Σύστημα συνεχούς υποτόνου (αναλογική λειτουργία) : CTCSS και DTCS εκπεμπόμενοι υπότονοι δεν πρέπει να δημιουργούν οποιαδήποτε δυσλειτουργία στον πομποδέκτη.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6.  Σύστημα φίμωσης SQUELCH : SQUELCH CTCSS και DTCS προγραμματιζόμενο ανά δίαυλο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7.  Διαστάσεις και βάρος :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Οι προσφερόμενοι πομποδέκτες πρέπει να έχουν διαστάσεις (WxHxD) 173x51x206 mm (σύμφωνα με τις διαστάσεις 1DIN), χωρίς να επηρεάζονται οι ζητούμενες επιδόσεις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8.  Κατανάλωση ρεύματος: Σε αναμονή: 0.81 A max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Σε λήψη στην ονομαστική ισχύ: 2 A max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Σε εκπομπή: 25‐45W: 14.5A max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9.  Συνθήκες λειτουργίας :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α) Θερμοκρασία : από –30 έως +60 βαθμοί Κελσίου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β) Σύμφωνα με τις  στρατιωτικές προδιαγραφές MIL‐STD 810 D,E, F.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10.  Στεγανότητα: IP54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11. Η  ανάγνωση  του  προγράμματος  του πομποδέκτη  να  προστατεύεται  από ειδικό κωδικό (password), έτσι ώστε οι συχνότητες, το πρόγραμμα και όλες οι παράμετροί του, καθώς και το κλειδί της κρυπτοφώνησης να είναι ασφαλή, ακόμη και αν κλαπεί κάποιος πομποδέκτης.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12.  Συμβατότητα με ψηφιακή εναέρια διεπαφή γίνεται σύμφωνα με το με το ελεύθερο Ευρωπαϊκό πρωτόκολλο ETSI DMR TS102 361‐1, 2, 3.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13.  Χρονοκύκλωμα  διακοπής  του  σήματος  εκπομπής (Time Οut Τimer) :  Προγραμματιζόμενο  από 15’’ ως 495’’ με βήμα των 15’’ δευτερόλεπτα, τουλάχιστον.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14.  Ενσωματωμένος  δέκτης  παγκόσμιου  συστήματος  εντοπισμού  θέσης (GPS) για λειτουργία του πομποδέκτη σε δίκτυο διαχείρισης στόλου.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15.  Λειτουργία  πομποδέκτη  σε  δίκτυο IP  </w:t>
      </w:r>
      <w:r w:rsidRPr="009A380A">
        <w:rPr>
          <w:rFonts w:asciiTheme="minorHAnsi" w:eastAsiaTheme="minorEastAsia" w:hAnsiTheme="minorHAnsi" w:cstheme="minorBidi"/>
          <w:sz w:val="28"/>
          <w:szCs w:val="28"/>
          <w:lang w:val="en-US"/>
        </w:rPr>
        <w:t>MULTI</w:t>
      </w:r>
      <w:r w:rsidRPr="009A380A">
        <w:rPr>
          <w:rFonts w:asciiTheme="minorHAnsi" w:eastAsiaTheme="minorEastAsia" w:hAnsiTheme="minorHAnsi" w:cstheme="minorBidi"/>
          <w:sz w:val="28"/>
          <w:szCs w:val="28"/>
        </w:rPr>
        <w:t xml:space="preserve"> </w:t>
      </w:r>
      <w:r w:rsidRPr="009A380A">
        <w:rPr>
          <w:rFonts w:asciiTheme="minorHAnsi" w:eastAsiaTheme="minorEastAsia" w:hAnsiTheme="minorHAnsi" w:cstheme="minorBidi"/>
          <w:sz w:val="28"/>
          <w:szCs w:val="28"/>
          <w:lang w:val="en-US"/>
        </w:rPr>
        <w:t>SITE</w:t>
      </w:r>
      <w:r w:rsidRPr="009A380A">
        <w:rPr>
          <w:rFonts w:asciiTheme="minorHAnsi" w:eastAsiaTheme="minorEastAsia" w:hAnsiTheme="minorHAnsi" w:cstheme="minorBidi"/>
          <w:sz w:val="28"/>
          <w:szCs w:val="28"/>
        </w:rPr>
        <w:t xml:space="preserve">  CONNECT με αυτόματη περιαγωγή στους διασυνδεδεμένους επαναλήπτες του δικτύου χωρίς την επέμβαση του χρήστη.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16.  Δυνατότητα ατομικών (individual private call) και ομαδικών (group call) κλήσεων στην ψηφιακή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λειτουργία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17.  Δυνατότητα κλήσεων ευρυεκπομπής (κλήση προς όλους) στην ψηφιακή λειτουργία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lastRenderedPageBreak/>
        <w:t xml:space="preserve">18.  Δυνατότητα απομακρυσμένης απενεργοποίησης και επανενεργοποίησης πομποδέκτη.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19.  Υποστήριξη κλήσης έκτακτης ανάγκης στην ψηφιακή λειτουργία (Emergency call)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20.  Δημιουργία αποστολή και λήψη γραπτών μηνυμάτων SMS free form ή quick text στην ψηφιακή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λειτουργία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21.  Δυνατότητα μεταφοράς Data TCP/IP δεδομένων με ταχύτητα τουλάχιστον 4Kbps .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22.  Απομακρυσμένος έλεγχος (remote monitor):  να επιτρέπει στον προϊστάμενο να παρακολουθεί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τη  μετάδοση  απομακρυσμένων  πομποδεκτών, έτσι ώστε να τηρείται η ασφάλεια των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εργαζομένων, αλλά και να αποτιμάται αμέσως η κατάσταση σε περίπτωση ανάγκης.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23.  Έλεγχος  πομποδέκτη (radio check): να παρέχει τα μέσα ώστε να ελέγχεται αν ο πομποδέκτης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είναι ενεργοποιημένος και εντός δικτύου χωρίς να ενοχλείται ο χρήστης.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24.  Call alert:  να  επιτρέπει  στον  χρήστη  να  στείλει  αίτηση  επικοινωνίας  σε  έναν  άλλο  χρήστη  ο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οποίος θα ανταποκριθεί όταν εκείνος μπορεί.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25.  Αριθμός διαύλων: &gt;99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26.  Σύνθετη σάρωση. Ταυτόχρονη σάρωση αναλογικών και ψηφιακών διαύλων.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  Χαρακτηριστικά δέκτη: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27.  Σταθερότητα συχνότητας (Frequency Stability) : τουλάχιστον 1,5ppm  για θερμοκρασία  ‐30°C εώς +60°C.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28.  Απόσταση διαδοχικών διαύλων (Channel spacing) : 12,5 kHz για τα ψηφιακά και 12,5 kHz,20 kHz ή 25 kHz για τα αναλογικά κανάλια. Η απόσταση είναι προγραμματιζόμενη ανά δίαυλο.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29.  Ευαισθησία δέκτη (αναλογική λειτουργία):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Καλύτερη από 0.4 μV για 20 dB SINAD.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30.  Ευαισθησία δέκτη (ψηφιακή λειτουργία):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Καλύτερη από 5% BER σε 0.3 μV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31.  Απόρριψη αποκρίσεων ενδοδιαμορφώσεων 70 dB τουλάχιστον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lastRenderedPageBreak/>
        <w:t xml:space="preserve">32.  Επιλεκτικότητα  γειτονικού  διαύλου  δέκτη 60  dB  τουλάχιστον  στα  12,5  kHz και 70  dΒ τουλάχιστον στα 20/25KHz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33.  Ισχύς ακουστικών συχνοτήτων AF: 3W σε εσωτερικό μεγάφωνο, 7,5W σε εξωτερικό μεγάφωνο 8 ohms, 13W σε εξωτερικό μεγάφωνο 4 ohms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34.  Παραμόρφωση ακουστικών συχνοτήτων πομπού και δέκτη (ΑF DISTORTION) :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Μικρότερη από 3% στο 1 KHz.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35.  Απόρριψη νόθων εκπομπών: 70dB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36.  Θόρυβος και βόμβος : ‐45 dB για  20/25 kHz και ‐40 dB 12,5 kHz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37.  Ακουστική απόκριση: +1,‐3 dB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38.  Νόθα εκπομπή: ‐57dBm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  Χαρακτηριστικά πομπού: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39.  Σταθερότητα συχνότητας (Frequency Stability) :      ±0,0000015 (1,5ppm) για θερμοκρασία  ‐30°C έως +60°C.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40.  Ισχύς εξόδου πομπού : 25 Watts τουλάχιστον (έξοδος ΡΑ)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41.  Περιορισμός διαμόρφωσης: ±2,5kHz στα 12,5kHz, ±4,0kHz στα 20kHz, ±5,0kHz στα 25 kHz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42.  Θόρυβος και βόμβος : ‐45 dB για  20/25 kHz και ‐40 dB 12,5 kHz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43.  Αγόμενη/εκπεμπόμενη ακτινοβολία:  ‐36 dBm &lt; 1 GHz, ‐30 dBm &gt; 1 GHz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44.  Απόρριψη γειτονικών διαύλων: ‐60dB @ 12,5 kHz, ‐70dB @ 20/25kHz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45.  Επιλεκτικότητα γειτονικού διαύλου δέκτη 70 dΒ τουλάχιστον στα 20/25KHz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46.  Ακουστική απόκριση: +1,‐3 dB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47.  Ακουστική παραμόρφωση: Λιγότερο από 3%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48.  Ψηφιοποίηση  της  φωνής  σύμφωνα  με  το  πρότυπο  ΑΜΒΕ++  VOCODER στην ψηφιακή λειτουργία.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49. Κεραία οχήματος </w:t>
      </w:r>
      <w:r w:rsidRPr="009A380A">
        <w:rPr>
          <w:rFonts w:asciiTheme="minorHAnsi" w:eastAsiaTheme="minorEastAsia" w:hAnsiTheme="minorHAnsi" w:cstheme="minorBidi"/>
          <w:sz w:val="28"/>
          <w:szCs w:val="28"/>
          <w:lang w:val="en-US"/>
        </w:rPr>
        <w:t>VHF</w:t>
      </w:r>
      <w:r w:rsidRPr="009A380A">
        <w:rPr>
          <w:rFonts w:asciiTheme="minorHAnsi" w:eastAsiaTheme="minorEastAsia" w:hAnsiTheme="minorHAnsi" w:cstheme="minorBidi"/>
          <w:sz w:val="28"/>
          <w:szCs w:val="28"/>
        </w:rPr>
        <w:t xml:space="preserve"> λ/4, κεραία </w:t>
      </w:r>
      <w:r w:rsidRPr="009A380A">
        <w:rPr>
          <w:rFonts w:asciiTheme="minorHAnsi" w:eastAsiaTheme="minorEastAsia" w:hAnsiTheme="minorHAnsi" w:cstheme="minorBidi"/>
          <w:sz w:val="28"/>
          <w:szCs w:val="28"/>
          <w:lang w:val="en-US"/>
        </w:rPr>
        <w:t>GPS</w:t>
      </w:r>
      <w:r w:rsidRPr="009A380A">
        <w:rPr>
          <w:rFonts w:asciiTheme="minorHAnsi" w:eastAsiaTheme="minorEastAsia" w:hAnsiTheme="minorHAnsi" w:cstheme="minorBidi"/>
          <w:sz w:val="28"/>
          <w:szCs w:val="28"/>
        </w:rPr>
        <w:t xml:space="preserve">,  καλώδιο καθόδου τύπου </w:t>
      </w:r>
      <w:r w:rsidRPr="009A380A">
        <w:rPr>
          <w:rFonts w:asciiTheme="minorHAnsi" w:eastAsiaTheme="minorEastAsia" w:hAnsiTheme="minorHAnsi" w:cstheme="minorBidi"/>
          <w:sz w:val="28"/>
          <w:szCs w:val="28"/>
          <w:lang w:val="en-US"/>
        </w:rPr>
        <w:t>RG</w:t>
      </w:r>
      <w:r w:rsidRPr="009A380A">
        <w:rPr>
          <w:rFonts w:asciiTheme="minorHAnsi" w:eastAsiaTheme="minorEastAsia" w:hAnsiTheme="minorHAnsi" w:cstheme="minorBidi"/>
          <w:sz w:val="28"/>
          <w:szCs w:val="28"/>
        </w:rPr>
        <w:t xml:space="preserve">58 ή ανώτερης ποιότητας μήκους 5 μέτρων που θα καταλήγει σε σύνδεσμο τύπου </w:t>
      </w:r>
      <w:r w:rsidRPr="009A380A">
        <w:rPr>
          <w:rFonts w:asciiTheme="minorHAnsi" w:eastAsiaTheme="minorEastAsia" w:hAnsiTheme="minorHAnsi" w:cstheme="minorBidi"/>
          <w:sz w:val="28"/>
          <w:szCs w:val="28"/>
          <w:lang w:val="en-US"/>
        </w:rPr>
        <w:t>bnc</w:t>
      </w:r>
      <w:r w:rsidRPr="009A380A">
        <w:rPr>
          <w:rFonts w:asciiTheme="minorHAnsi" w:eastAsiaTheme="minorEastAsia" w:hAnsiTheme="minorHAnsi" w:cstheme="minorBidi"/>
          <w:sz w:val="28"/>
          <w:szCs w:val="28"/>
        </w:rPr>
        <w:t>-</w:t>
      </w:r>
      <w:r w:rsidRPr="009A380A">
        <w:rPr>
          <w:rFonts w:asciiTheme="minorHAnsi" w:eastAsiaTheme="minorEastAsia" w:hAnsiTheme="minorHAnsi" w:cstheme="minorBidi"/>
          <w:sz w:val="28"/>
          <w:szCs w:val="28"/>
          <w:lang w:val="en-US"/>
        </w:rPr>
        <w:t>male</w:t>
      </w:r>
      <w:r w:rsidRPr="009A380A">
        <w:rPr>
          <w:rFonts w:asciiTheme="minorHAnsi" w:eastAsiaTheme="minorEastAsia" w:hAnsiTheme="minorHAnsi" w:cstheme="minorBidi"/>
          <w:sz w:val="28"/>
          <w:szCs w:val="28"/>
        </w:rPr>
        <w:t>.</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Ο ανάδοχος είναι υποχρεωμένος να παραδώσει – </w:t>
      </w:r>
      <w:r w:rsidRPr="009A380A">
        <w:rPr>
          <w:rFonts w:asciiTheme="minorHAnsi" w:eastAsiaTheme="minorEastAsia" w:hAnsiTheme="minorHAnsi" w:cstheme="minorBidi"/>
          <w:sz w:val="28"/>
          <w:szCs w:val="28"/>
          <w:u w:val="single"/>
        </w:rPr>
        <w:t>εγκαταστήσει όλα τα υλικά ανεπτυγμένα εν πλήρη λειτουργία στα οχήματα</w:t>
      </w:r>
      <w:r w:rsidRPr="009A380A">
        <w:rPr>
          <w:rFonts w:asciiTheme="minorHAnsi" w:eastAsiaTheme="minorEastAsia" w:hAnsiTheme="minorHAnsi" w:cstheme="minorBidi"/>
          <w:sz w:val="28"/>
          <w:szCs w:val="28"/>
        </w:rPr>
        <w:t>- ενώπιον της αρμόδιας επιτροπής. Επιπλέον θα παραδώσει πλήρη σειρά εγχειριδίων για όλες τις συσκευές.</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 xml:space="preserve">Όλα τα υλικά θα καλύπτονται  από τουλάχιστον διετή </w:t>
      </w:r>
      <w:r w:rsidRPr="009A380A">
        <w:rPr>
          <w:rFonts w:asciiTheme="minorHAnsi" w:eastAsiaTheme="minorEastAsia" w:hAnsiTheme="minorHAnsi" w:cstheme="minorBidi"/>
          <w:sz w:val="28"/>
          <w:szCs w:val="28"/>
          <w:u w:val="single"/>
        </w:rPr>
        <w:t>γραπτή εγγύηση</w:t>
      </w:r>
      <w:r w:rsidRPr="009A380A">
        <w:rPr>
          <w:rFonts w:asciiTheme="minorHAnsi" w:eastAsiaTheme="minorEastAsia" w:hAnsiTheme="minorHAnsi" w:cstheme="minorBidi"/>
          <w:sz w:val="28"/>
          <w:szCs w:val="28"/>
        </w:rPr>
        <w:t xml:space="preserve"> καλής λειτουργίας . </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lastRenderedPageBreak/>
        <w:t xml:space="preserve">  Κατά την παράδοση των υλικών ο προμηθευτής υποχρεούται να προσκομίσει εγγύηση καλής λειτουργίας και διατήρησης, για χρονικό διάστημα 24 (είκοσι τεσσάρων) μηνών, κατά τη διάρκεια του οποίου οφείλει, μέσα σε 15 (δέκα πέντε) ημέρες από την ειδοποίηση του Δήμου να αντικαταστήσει ολόκληρο το είδος ή το εξάρτημα που έχει υποστεί βλάβη ή φθορά η οποία δεν οφείλεται σε κακή χρήση ή συντήρηση του.</w:t>
      </w:r>
    </w:p>
    <w:p w:rsidR="009A380A" w:rsidRPr="009A380A" w:rsidRDefault="009A380A" w:rsidP="009A380A">
      <w:pPr>
        <w:spacing w:line="276" w:lineRule="auto"/>
        <w:jc w:val="both"/>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Η δαπάνη της παρούσης προμήθειας ανέρχεται στο ποσό των 6.902,00  ευρώ περιλαμβανομένου του ΦΠΑ και υπάρχει σχετικά εγγεγραμμένη πίστωση ποσού €7.000,00 στον ΚΑ30-7134.002. Προβλέπεται να εκτελεσθεί με πρόχειρο διαγωνισμό σύμφωνα με τις διατάξεις του Ν. 3463/06 (δημοτικός και κοινοτικός κώδικας) και της ΥΑ11389/93-Ε.Κ.Π.Ο.Τ.Α. όπως τροποποιήθηκε και ισχύει μέχρι σήμερα.</w:t>
      </w:r>
    </w:p>
    <w:p w:rsidR="009A380A" w:rsidRPr="009A380A" w:rsidRDefault="009A380A" w:rsidP="009A380A">
      <w:pPr>
        <w:spacing w:line="276" w:lineRule="auto"/>
        <w:ind w:firstLine="3828"/>
        <w:jc w:val="center"/>
        <w:rPr>
          <w:rFonts w:asciiTheme="minorHAnsi" w:eastAsiaTheme="minorEastAsia" w:hAnsiTheme="minorHAnsi" w:cstheme="minorBidi"/>
          <w:sz w:val="28"/>
          <w:szCs w:val="28"/>
        </w:rPr>
      </w:pPr>
    </w:p>
    <w:p w:rsidR="009A380A" w:rsidRPr="009A380A" w:rsidRDefault="009A380A" w:rsidP="009A380A">
      <w:pPr>
        <w:spacing w:line="276" w:lineRule="auto"/>
        <w:ind w:firstLine="3828"/>
        <w:jc w:val="center"/>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Χίος  19/6/2015</w:t>
      </w:r>
    </w:p>
    <w:p w:rsidR="009A380A" w:rsidRPr="009A380A" w:rsidRDefault="009A380A" w:rsidP="009A380A">
      <w:pPr>
        <w:spacing w:line="276" w:lineRule="auto"/>
        <w:ind w:firstLine="3828"/>
        <w:jc w:val="center"/>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O συντάξας</w:t>
      </w:r>
    </w:p>
    <w:p w:rsidR="009A380A" w:rsidRPr="009A380A" w:rsidRDefault="009A380A" w:rsidP="009A380A">
      <w:pPr>
        <w:spacing w:line="276" w:lineRule="auto"/>
        <w:ind w:firstLine="3828"/>
        <w:jc w:val="center"/>
        <w:rPr>
          <w:rFonts w:asciiTheme="minorHAnsi" w:eastAsiaTheme="minorEastAsia" w:hAnsiTheme="minorHAnsi" w:cstheme="minorBidi"/>
          <w:sz w:val="28"/>
          <w:szCs w:val="28"/>
        </w:rPr>
      </w:pPr>
    </w:p>
    <w:p w:rsidR="009A380A" w:rsidRPr="009A380A" w:rsidRDefault="009A380A" w:rsidP="009A380A">
      <w:pPr>
        <w:spacing w:line="276" w:lineRule="auto"/>
        <w:ind w:firstLine="3828"/>
        <w:jc w:val="center"/>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Μιχαήλ Φραγκούλης</w:t>
      </w:r>
    </w:p>
    <w:p w:rsidR="009A380A" w:rsidRDefault="009A380A" w:rsidP="009A380A">
      <w:pPr>
        <w:spacing w:line="276" w:lineRule="auto"/>
        <w:rPr>
          <w:rFonts w:asciiTheme="minorHAnsi" w:eastAsiaTheme="minorEastAsia" w:hAnsiTheme="minorHAnsi" w:cstheme="minorBidi"/>
          <w:sz w:val="28"/>
          <w:szCs w:val="28"/>
        </w:rPr>
      </w:pPr>
    </w:p>
    <w:p w:rsidR="009A380A" w:rsidRDefault="009A380A" w:rsidP="009A380A">
      <w:pPr>
        <w:spacing w:line="276" w:lineRule="auto"/>
        <w:rPr>
          <w:rFonts w:asciiTheme="minorHAnsi" w:eastAsiaTheme="minorEastAsia" w:hAnsiTheme="minorHAnsi" w:cstheme="minorBidi"/>
          <w:sz w:val="28"/>
          <w:szCs w:val="28"/>
        </w:rPr>
      </w:pPr>
    </w:p>
    <w:p w:rsidR="009A380A" w:rsidRDefault="009A380A" w:rsidP="009A380A">
      <w:pPr>
        <w:spacing w:line="276" w:lineRule="auto"/>
        <w:rPr>
          <w:rFonts w:asciiTheme="minorHAnsi" w:eastAsiaTheme="minorEastAsia" w:hAnsiTheme="minorHAnsi" w:cstheme="minorBidi"/>
          <w:sz w:val="28"/>
          <w:szCs w:val="28"/>
        </w:rPr>
      </w:pPr>
    </w:p>
    <w:p w:rsidR="009A380A" w:rsidRDefault="009A380A" w:rsidP="009A380A">
      <w:pPr>
        <w:spacing w:line="276" w:lineRule="auto"/>
        <w:rPr>
          <w:rFonts w:asciiTheme="minorHAnsi" w:eastAsiaTheme="minorEastAsia" w:hAnsiTheme="minorHAnsi" w:cstheme="minorBidi"/>
          <w:sz w:val="28"/>
          <w:szCs w:val="28"/>
        </w:rPr>
      </w:pPr>
    </w:p>
    <w:p w:rsidR="009A380A" w:rsidRDefault="009A380A" w:rsidP="009A380A">
      <w:pPr>
        <w:spacing w:line="276" w:lineRule="auto"/>
        <w:rPr>
          <w:rFonts w:asciiTheme="minorHAnsi" w:eastAsiaTheme="minorEastAsia" w:hAnsiTheme="minorHAnsi" w:cstheme="minorBidi"/>
          <w:sz w:val="28"/>
          <w:szCs w:val="28"/>
        </w:rPr>
      </w:pPr>
    </w:p>
    <w:p w:rsidR="009A380A" w:rsidRDefault="009A380A" w:rsidP="009A380A">
      <w:pPr>
        <w:spacing w:line="276" w:lineRule="auto"/>
        <w:rPr>
          <w:rFonts w:asciiTheme="minorHAnsi" w:eastAsiaTheme="minorEastAsia" w:hAnsiTheme="minorHAnsi" w:cstheme="minorBidi"/>
          <w:sz w:val="28"/>
          <w:szCs w:val="28"/>
        </w:rPr>
      </w:pPr>
    </w:p>
    <w:p w:rsidR="009A380A" w:rsidRDefault="009A380A" w:rsidP="009A380A">
      <w:pPr>
        <w:spacing w:line="276" w:lineRule="auto"/>
        <w:rPr>
          <w:rFonts w:asciiTheme="minorHAnsi" w:eastAsiaTheme="minorEastAsia" w:hAnsiTheme="minorHAnsi" w:cstheme="minorBidi"/>
          <w:sz w:val="28"/>
          <w:szCs w:val="28"/>
        </w:rPr>
      </w:pPr>
    </w:p>
    <w:p w:rsidR="009A380A" w:rsidRDefault="009A380A" w:rsidP="009A380A">
      <w:pPr>
        <w:spacing w:line="276" w:lineRule="auto"/>
        <w:rPr>
          <w:rFonts w:asciiTheme="minorHAnsi" w:eastAsiaTheme="minorEastAsia" w:hAnsiTheme="minorHAnsi" w:cstheme="minorBidi"/>
          <w:sz w:val="28"/>
          <w:szCs w:val="28"/>
        </w:rPr>
      </w:pPr>
    </w:p>
    <w:p w:rsidR="009A380A" w:rsidRDefault="009A380A" w:rsidP="009A380A">
      <w:pPr>
        <w:spacing w:line="276" w:lineRule="auto"/>
        <w:rPr>
          <w:rFonts w:asciiTheme="minorHAnsi" w:eastAsiaTheme="minorEastAsia" w:hAnsiTheme="minorHAnsi" w:cstheme="minorBidi"/>
          <w:sz w:val="28"/>
          <w:szCs w:val="28"/>
        </w:rPr>
      </w:pPr>
    </w:p>
    <w:p w:rsidR="009A380A" w:rsidRDefault="009A380A" w:rsidP="009A380A">
      <w:pPr>
        <w:spacing w:line="276" w:lineRule="auto"/>
        <w:rPr>
          <w:rFonts w:asciiTheme="minorHAnsi" w:eastAsiaTheme="minorEastAsia" w:hAnsiTheme="minorHAnsi" w:cstheme="minorBidi"/>
          <w:sz w:val="28"/>
          <w:szCs w:val="28"/>
        </w:rPr>
      </w:pPr>
    </w:p>
    <w:p w:rsidR="009A380A" w:rsidRDefault="009A380A" w:rsidP="009A380A">
      <w:pPr>
        <w:spacing w:line="276" w:lineRule="auto"/>
        <w:rPr>
          <w:rFonts w:asciiTheme="minorHAnsi" w:eastAsiaTheme="minorEastAsia" w:hAnsiTheme="minorHAnsi" w:cstheme="minorBidi"/>
          <w:sz w:val="28"/>
          <w:szCs w:val="28"/>
        </w:rPr>
      </w:pPr>
    </w:p>
    <w:p w:rsidR="009A380A" w:rsidRDefault="009A380A" w:rsidP="009A380A">
      <w:pPr>
        <w:spacing w:line="276" w:lineRule="auto"/>
        <w:rPr>
          <w:rFonts w:asciiTheme="minorHAnsi" w:eastAsiaTheme="minorEastAsia" w:hAnsiTheme="minorHAnsi" w:cstheme="minorBidi"/>
          <w:sz w:val="28"/>
          <w:szCs w:val="28"/>
        </w:rPr>
      </w:pPr>
    </w:p>
    <w:p w:rsidR="009A380A" w:rsidRDefault="009A380A" w:rsidP="009A380A">
      <w:pPr>
        <w:spacing w:line="276" w:lineRule="auto"/>
        <w:rPr>
          <w:rFonts w:asciiTheme="minorHAnsi" w:eastAsiaTheme="minorEastAsia" w:hAnsiTheme="minorHAnsi" w:cstheme="minorBidi"/>
          <w:sz w:val="28"/>
          <w:szCs w:val="28"/>
        </w:rPr>
      </w:pPr>
    </w:p>
    <w:p w:rsidR="009A380A" w:rsidRDefault="009A380A" w:rsidP="009A380A">
      <w:pPr>
        <w:spacing w:line="276" w:lineRule="auto"/>
        <w:rPr>
          <w:rFonts w:asciiTheme="minorHAnsi" w:eastAsiaTheme="minorEastAsia" w:hAnsiTheme="minorHAnsi" w:cstheme="minorBidi"/>
          <w:sz w:val="28"/>
          <w:szCs w:val="28"/>
        </w:rPr>
      </w:pPr>
    </w:p>
    <w:p w:rsidR="009A380A" w:rsidRDefault="009A380A" w:rsidP="009A380A">
      <w:pPr>
        <w:spacing w:line="276" w:lineRule="auto"/>
        <w:rPr>
          <w:rFonts w:asciiTheme="minorHAnsi" w:eastAsiaTheme="minorEastAsia" w:hAnsiTheme="minorHAnsi" w:cstheme="minorBidi"/>
          <w:sz w:val="28"/>
          <w:szCs w:val="28"/>
        </w:rPr>
      </w:pPr>
    </w:p>
    <w:p w:rsidR="009A380A" w:rsidRDefault="009A380A" w:rsidP="009A380A">
      <w:pPr>
        <w:spacing w:line="276" w:lineRule="auto"/>
        <w:rPr>
          <w:rFonts w:asciiTheme="minorHAnsi" w:eastAsiaTheme="minorEastAsia" w:hAnsiTheme="minorHAnsi" w:cstheme="minorBidi"/>
          <w:sz w:val="28"/>
          <w:szCs w:val="28"/>
        </w:rPr>
      </w:pPr>
    </w:p>
    <w:p w:rsidR="009A380A" w:rsidRDefault="009A380A" w:rsidP="009A380A">
      <w:pPr>
        <w:spacing w:line="276" w:lineRule="auto"/>
        <w:rPr>
          <w:rFonts w:asciiTheme="minorHAnsi" w:eastAsiaTheme="minorEastAsia" w:hAnsiTheme="minorHAnsi" w:cstheme="minorBidi"/>
          <w:sz w:val="28"/>
          <w:szCs w:val="28"/>
        </w:rPr>
      </w:pPr>
    </w:p>
    <w:p w:rsidR="009A380A" w:rsidRDefault="009A380A" w:rsidP="009A380A">
      <w:pPr>
        <w:spacing w:line="276" w:lineRule="auto"/>
        <w:rPr>
          <w:rFonts w:asciiTheme="minorHAnsi" w:eastAsiaTheme="minorEastAsia" w:hAnsiTheme="minorHAnsi" w:cstheme="minorBidi"/>
          <w:sz w:val="28"/>
          <w:szCs w:val="28"/>
        </w:rPr>
      </w:pPr>
    </w:p>
    <w:p w:rsidR="009A380A" w:rsidRDefault="009A380A" w:rsidP="009A380A">
      <w:pPr>
        <w:spacing w:line="276" w:lineRule="auto"/>
        <w:rPr>
          <w:rFonts w:asciiTheme="minorHAnsi" w:eastAsiaTheme="minorEastAsia" w:hAnsiTheme="minorHAnsi" w:cstheme="minorBidi"/>
          <w:sz w:val="28"/>
          <w:szCs w:val="28"/>
        </w:rPr>
      </w:pPr>
    </w:p>
    <w:p w:rsidR="009A380A" w:rsidRDefault="009A380A" w:rsidP="009A380A">
      <w:pPr>
        <w:spacing w:line="276" w:lineRule="auto"/>
        <w:rPr>
          <w:rFonts w:asciiTheme="minorHAnsi" w:eastAsiaTheme="minorEastAsia" w:hAnsiTheme="minorHAnsi" w:cstheme="minorBidi"/>
          <w:sz w:val="28"/>
          <w:szCs w:val="28"/>
        </w:rPr>
      </w:pPr>
    </w:p>
    <w:p w:rsidR="009A380A" w:rsidRDefault="009A380A" w:rsidP="009A380A">
      <w:pPr>
        <w:spacing w:line="276" w:lineRule="auto"/>
        <w:rPr>
          <w:rFonts w:asciiTheme="minorHAnsi" w:eastAsiaTheme="minorEastAsia" w:hAnsiTheme="minorHAnsi" w:cstheme="minorBidi"/>
          <w:sz w:val="28"/>
          <w:szCs w:val="28"/>
        </w:rPr>
      </w:pPr>
      <w:r w:rsidRPr="009A380A">
        <w:rPr>
          <w:rFonts w:eastAsiaTheme="minorEastAsia"/>
          <w:noProof/>
        </w:rPr>
        <w:drawing>
          <wp:inline distT="0" distB="0" distL="0" distR="0">
            <wp:extent cx="5607050" cy="4775092"/>
            <wp:effectExtent l="0" t="0" r="0" b="698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4775092"/>
                    </a:xfrm>
                    <a:prstGeom prst="rect">
                      <a:avLst/>
                    </a:prstGeom>
                    <a:noFill/>
                    <a:ln>
                      <a:noFill/>
                    </a:ln>
                  </pic:spPr>
                </pic:pic>
              </a:graphicData>
            </a:graphic>
          </wp:inline>
        </w:drawing>
      </w:r>
    </w:p>
    <w:p w:rsidR="009A380A" w:rsidRDefault="009A380A" w:rsidP="009A380A">
      <w:pPr>
        <w:spacing w:line="276" w:lineRule="auto"/>
        <w:jc w:val="right"/>
        <w:rPr>
          <w:rFonts w:asciiTheme="minorHAnsi" w:eastAsiaTheme="minorEastAsia" w:hAnsiTheme="minorHAnsi" w:cstheme="minorBidi"/>
          <w:sz w:val="28"/>
          <w:szCs w:val="28"/>
        </w:rPr>
      </w:pPr>
    </w:p>
    <w:p w:rsidR="009A380A" w:rsidRPr="009A380A" w:rsidRDefault="009A380A" w:rsidP="009A380A">
      <w:pPr>
        <w:spacing w:line="276" w:lineRule="auto"/>
        <w:jc w:val="right"/>
        <w:rPr>
          <w:rFonts w:asciiTheme="minorHAnsi" w:eastAsiaTheme="minorEastAsia" w:hAnsiTheme="minorHAnsi" w:cstheme="minorBidi"/>
          <w:sz w:val="28"/>
          <w:szCs w:val="28"/>
        </w:rPr>
      </w:pPr>
    </w:p>
    <w:p w:rsidR="009A380A" w:rsidRPr="009A380A" w:rsidRDefault="009A380A" w:rsidP="009A380A">
      <w:pPr>
        <w:spacing w:line="276" w:lineRule="auto"/>
        <w:jc w:val="right"/>
        <w:rPr>
          <w:rFonts w:asciiTheme="minorHAnsi" w:eastAsiaTheme="minorEastAsia" w:hAnsiTheme="minorHAnsi" w:cstheme="minorBidi"/>
          <w:sz w:val="28"/>
          <w:szCs w:val="28"/>
        </w:rPr>
      </w:pPr>
    </w:p>
    <w:p w:rsidR="009A380A" w:rsidRDefault="009A380A" w:rsidP="009A380A">
      <w:pPr>
        <w:spacing w:line="276" w:lineRule="auto"/>
        <w:ind w:left="1080"/>
        <w:contextualSpacing/>
        <w:rPr>
          <w:rFonts w:asciiTheme="minorHAnsi" w:eastAsiaTheme="minorEastAsia" w:hAnsiTheme="minorHAnsi" w:cstheme="minorBidi"/>
          <w:sz w:val="28"/>
          <w:szCs w:val="28"/>
        </w:rPr>
      </w:pPr>
    </w:p>
    <w:p w:rsidR="009A380A" w:rsidRDefault="009A380A" w:rsidP="009A380A">
      <w:pPr>
        <w:spacing w:line="276" w:lineRule="auto"/>
        <w:ind w:left="1080"/>
        <w:contextualSpacing/>
        <w:rPr>
          <w:rFonts w:asciiTheme="minorHAnsi" w:eastAsiaTheme="minorEastAsia" w:hAnsiTheme="minorHAnsi" w:cstheme="minorBidi"/>
          <w:sz w:val="28"/>
          <w:szCs w:val="28"/>
        </w:rPr>
      </w:pPr>
    </w:p>
    <w:p w:rsidR="009A380A" w:rsidRPr="009A380A" w:rsidRDefault="009A380A" w:rsidP="009A380A">
      <w:pPr>
        <w:spacing w:line="276" w:lineRule="auto"/>
        <w:contextualSpacing/>
        <w:rPr>
          <w:rFonts w:asciiTheme="minorHAnsi" w:eastAsiaTheme="minorEastAsia" w:hAnsiTheme="minorHAnsi" w:cstheme="minorBidi"/>
          <w:sz w:val="28"/>
          <w:szCs w:val="28"/>
        </w:rPr>
      </w:pPr>
      <w:r w:rsidRPr="009A380A">
        <w:rPr>
          <w:rFonts w:asciiTheme="minorHAnsi" w:eastAsiaTheme="minorEastAsia" w:hAnsiTheme="minorHAnsi" w:cstheme="minorBidi"/>
          <w:sz w:val="28"/>
          <w:szCs w:val="28"/>
        </w:rPr>
        <w:tab/>
      </w:r>
    </w:p>
    <w:p w:rsidR="00A64B73" w:rsidRDefault="00A64B73">
      <w:pPr>
        <w:jc w:val="both"/>
        <w:rPr>
          <w:sz w:val="24"/>
        </w:rPr>
      </w:pPr>
    </w:p>
    <w:p w:rsidR="009A380A" w:rsidRDefault="009A380A">
      <w:pPr>
        <w:jc w:val="both"/>
        <w:rPr>
          <w:sz w:val="24"/>
        </w:rPr>
      </w:pPr>
    </w:p>
    <w:p w:rsidR="009A380A" w:rsidRDefault="009A380A">
      <w:pPr>
        <w:jc w:val="both"/>
        <w:rPr>
          <w:sz w:val="24"/>
        </w:rPr>
      </w:pPr>
    </w:p>
    <w:p w:rsidR="009A380A" w:rsidRDefault="009A380A">
      <w:pPr>
        <w:jc w:val="both"/>
        <w:rPr>
          <w:sz w:val="24"/>
        </w:rPr>
      </w:pPr>
    </w:p>
    <w:p w:rsidR="009A380A" w:rsidRDefault="009A380A">
      <w:pPr>
        <w:jc w:val="both"/>
        <w:rPr>
          <w:sz w:val="24"/>
        </w:rPr>
      </w:pPr>
    </w:p>
    <w:p w:rsidR="009A380A" w:rsidRDefault="009A380A">
      <w:pPr>
        <w:jc w:val="both"/>
        <w:rPr>
          <w:sz w:val="24"/>
        </w:rPr>
      </w:pPr>
    </w:p>
    <w:sectPr w:rsidR="009A380A" w:rsidSect="005453C5">
      <w:footerReference w:type="even" r:id="rId9"/>
      <w:pgSz w:w="11906" w:h="16838"/>
      <w:pgMar w:top="993" w:right="1800"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5A" w:rsidRDefault="00C0645A">
      <w:r>
        <w:separator/>
      </w:r>
    </w:p>
  </w:endnote>
  <w:endnote w:type="continuationSeparator" w:id="0">
    <w:p w:rsidR="00C0645A" w:rsidRDefault="00C0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gRevue">
    <w:altName w:val="Times New Roman"/>
    <w:charset w:val="00"/>
    <w:family w:val="auto"/>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E8" w:rsidRDefault="00B15161">
    <w:pPr>
      <w:pStyle w:val="a4"/>
      <w:framePr w:wrap="around" w:vAnchor="text" w:hAnchor="margin" w:xAlign="right" w:y="1"/>
      <w:rPr>
        <w:rStyle w:val="a3"/>
      </w:rPr>
    </w:pPr>
    <w:r>
      <w:rPr>
        <w:rStyle w:val="a3"/>
      </w:rPr>
      <w:fldChar w:fldCharType="begin"/>
    </w:r>
    <w:r w:rsidR="003150E8">
      <w:rPr>
        <w:rStyle w:val="a3"/>
      </w:rPr>
      <w:instrText xml:space="preserve">PAGE  </w:instrText>
    </w:r>
    <w:r>
      <w:rPr>
        <w:rStyle w:val="a3"/>
      </w:rPr>
      <w:fldChar w:fldCharType="separate"/>
    </w:r>
    <w:r w:rsidR="003150E8">
      <w:rPr>
        <w:rStyle w:val="a3"/>
        <w:noProof/>
      </w:rPr>
      <w:t>1</w:t>
    </w:r>
    <w:r>
      <w:rPr>
        <w:rStyle w:val="a3"/>
      </w:rPr>
      <w:fldChar w:fldCharType="end"/>
    </w:r>
  </w:p>
  <w:p w:rsidR="003150E8" w:rsidRDefault="003150E8">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5A" w:rsidRDefault="00C0645A">
      <w:r>
        <w:separator/>
      </w:r>
    </w:p>
  </w:footnote>
  <w:footnote w:type="continuationSeparator" w:id="0">
    <w:p w:rsidR="00C0645A" w:rsidRDefault="00C064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7A08"/>
    <w:multiLevelType w:val="hybridMultilevel"/>
    <w:tmpl w:val="300496A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35C171F8"/>
    <w:multiLevelType w:val="hybridMultilevel"/>
    <w:tmpl w:val="044C390A"/>
    <w:lvl w:ilvl="0" w:tplc="1D00DD80">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2" w15:restartNumberingAfterBreak="0">
    <w:nsid w:val="444C57DE"/>
    <w:multiLevelType w:val="hybridMultilevel"/>
    <w:tmpl w:val="FDF8A4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3AA4D8F"/>
    <w:multiLevelType w:val="hybridMultilevel"/>
    <w:tmpl w:val="424857FC"/>
    <w:lvl w:ilvl="0" w:tplc="30769F42">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0"/>
    <w:rsid w:val="000344EC"/>
    <w:rsid w:val="00083340"/>
    <w:rsid w:val="00096299"/>
    <w:rsid w:val="000B40B9"/>
    <w:rsid w:val="000C2C73"/>
    <w:rsid w:val="000D6931"/>
    <w:rsid w:val="000F5E9E"/>
    <w:rsid w:val="000F7B52"/>
    <w:rsid w:val="0012181C"/>
    <w:rsid w:val="001658BE"/>
    <w:rsid w:val="00191F94"/>
    <w:rsid w:val="00197429"/>
    <w:rsid w:val="00207480"/>
    <w:rsid w:val="002756B2"/>
    <w:rsid w:val="002D5A99"/>
    <w:rsid w:val="003150E8"/>
    <w:rsid w:val="00322D10"/>
    <w:rsid w:val="00323737"/>
    <w:rsid w:val="0035144C"/>
    <w:rsid w:val="0036089A"/>
    <w:rsid w:val="00360B81"/>
    <w:rsid w:val="00380C0E"/>
    <w:rsid w:val="003826C6"/>
    <w:rsid w:val="0039371F"/>
    <w:rsid w:val="00423FB3"/>
    <w:rsid w:val="00456265"/>
    <w:rsid w:val="0047228F"/>
    <w:rsid w:val="004B1E5B"/>
    <w:rsid w:val="004C32CB"/>
    <w:rsid w:val="004F158A"/>
    <w:rsid w:val="0052060C"/>
    <w:rsid w:val="0054130C"/>
    <w:rsid w:val="005453C5"/>
    <w:rsid w:val="005D76D9"/>
    <w:rsid w:val="00616A9D"/>
    <w:rsid w:val="00625FF8"/>
    <w:rsid w:val="00627A2E"/>
    <w:rsid w:val="00672F89"/>
    <w:rsid w:val="006768D4"/>
    <w:rsid w:val="0076577D"/>
    <w:rsid w:val="00776C6D"/>
    <w:rsid w:val="007C63EF"/>
    <w:rsid w:val="0080455F"/>
    <w:rsid w:val="00835EA2"/>
    <w:rsid w:val="00887769"/>
    <w:rsid w:val="008C1E76"/>
    <w:rsid w:val="008D5338"/>
    <w:rsid w:val="008E55ED"/>
    <w:rsid w:val="00915B89"/>
    <w:rsid w:val="00954020"/>
    <w:rsid w:val="009556C5"/>
    <w:rsid w:val="009920F2"/>
    <w:rsid w:val="009A380A"/>
    <w:rsid w:val="009B555E"/>
    <w:rsid w:val="009C062A"/>
    <w:rsid w:val="00A0432B"/>
    <w:rsid w:val="00A1538F"/>
    <w:rsid w:val="00A31465"/>
    <w:rsid w:val="00A64B73"/>
    <w:rsid w:val="00A66138"/>
    <w:rsid w:val="00A8407B"/>
    <w:rsid w:val="00A94AC1"/>
    <w:rsid w:val="00AA4DBF"/>
    <w:rsid w:val="00AB1C1F"/>
    <w:rsid w:val="00AC1805"/>
    <w:rsid w:val="00AC6A8C"/>
    <w:rsid w:val="00AE0B6A"/>
    <w:rsid w:val="00AE2DE7"/>
    <w:rsid w:val="00AF7D6B"/>
    <w:rsid w:val="00B02EF4"/>
    <w:rsid w:val="00B10C4D"/>
    <w:rsid w:val="00B15161"/>
    <w:rsid w:val="00B24BA9"/>
    <w:rsid w:val="00B90173"/>
    <w:rsid w:val="00B90C3B"/>
    <w:rsid w:val="00BB5A3B"/>
    <w:rsid w:val="00BC39CE"/>
    <w:rsid w:val="00BE57D0"/>
    <w:rsid w:val="00C0645A"/>
    <w:rsid w:val="00C10909"/>
    <w:rsid w:val="00C53628"/>
    <w:rsid w:val="00C60D2A"/>
    <w:rsid w:val="00C7035E"/>
    <w:rsid w:val="00C84B4A"/>
    <w:rsid w:val="00CC62BA"/>
    <w:rsid w:val="00CF0BFD"/>
    <w:rsid w:val="00D022F1"/>
    <w:rsid w:val="00D07ACC"/>
    <w:rsid w:val="00D235F4"/>
    <w:rsid w:val="00D35A84"/>
    <w:rsid w:val="00D3634C"/>
    <w:rsid w:val="00D37197"/>
    <w:rsid w:val="00D52E44"/>
    <w:rsid w:val="00D53CDE"/>
    <w:rsid w:val="00DA1AF6"/>
    <w:rsid w:val="00DD1CF9"/>
    <w:rsid w:val="00DD3F10"/>
    <w:rsid w:val="00DF2E8C"/>
    <w:rsid w:val="00E42512"/>
    <w:rsid w:val="00E8170F"/>
    <w:rsid w:val="00EC56C5"/>
    <w:rsid w:val="00ED09C8"/>
    <w:rsid w:val="00F16D17"/>
    <w:rsid w:val="00F2590D"/>
    <w:rsid w:val="00F42E8E"/>
    <w:rsid w:val="00F84120"/>
    <w:rsid w:val="00FB4384"/>
    <w:rsid w:val="00FC2C07"/>
    <w:rsid w:val="00FE79E3"/>
    <w:rsid w:val="00FF3D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A78A0E-7C49-413D-B95C-02B0F702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3C5"/>
  </w:style>
  <w:style w:type="paragraph" w:styleId="1">
    <w:name w:val="heading 1"/>
    <w:basedOn w:val="a"/>
    <w:next w:val="a"/>
    <w:link w:val="1Char"/>
    <w:qFormat/>
    <w:rsid w:val="00322D10"/>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AB1C1F"/>
    <w:pPr>
      <w:keepNext/>
      <w:outlineLvl w:val="1"/>
    </w:pPr>
    <w:rPr>
      <w:rFonts w:ascii="Tahoma" w:hAnsi="Tahoma" w:cs="Tahoma"/>
      <w:b/>
      <w:bCs/>
      <w:sz w:val="22"/>
      <w:szCs w:val="28"/>
    </w:rPr>
  </w:style>
  <w:style w:type="paragraph" w:styleId="3">
    <w:name w:val="heading 3"/>
    <w:basedOn w:val="a"/>
    <w:next w:val="a"/>
    <w:link w:val="3Char"/>
    <w:qFormat/>
    <w:rsid w:val="00AB1C1F"/>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453C5"/>
  </w:style>
  <w:style w:type="paragraph" w:styleId="a4">
    <w:name w:val="footer"/>
    <w:basedOn w:val="a"/>
    <w:rsid w:val="005453C5"/>
    <w:pPr>
      <w:tabs>
        <w:tab w:val="center" w:pos="4536"/>
        <w:tab w:val="right" w:pos="9072"/>
      </w:tabs>
    </w:pPr>
    <w:rPr>
      <w:rFonts w:ascii="MgRevue" w:hAnsi="MgRevue"/>
      <w:b/>
      <w:sz w:val="36"/>
      <w:u w:val="single"/>
    </w:rPr>
  </w:style>
  <w:style w:type="paragraph" w:styleId="a5">
    <w:name w:val="Balloon Text"/>
    <w:basedOn w:val="a"/>
    <w:semiHidden/>
    <w:rsid w:val="00A0432B"/>
    <w:rPr>
      <w:rFonts w:ascii="Tahoma" w:hAnsi="Tahoma" w:cs="Tahoma"/>
      <w:sz w:val="16"/>
      <w:szCs w:val="16"/>
    </w:rPr>
  </w:style>
  <w:style w:type="character" w:customStyle="1" w:styleId="2Char">
    <w:name w:val="Επικεφαλίδα 2 Char"/>
    <w:basedOn w:val="a0"/>
    <w:link w:val="2"/>
    <w:rsid w:val="00AB1C1F"/>
    <w:rPr>
      <w:rFonts w:ascii="Tahoma" w:hAnsi="Tahoma" w:cs="Tahoma"/>
      <w:b/>
      <w:bCs/>
      <w:sz w:val="22"/>
      <w:szCs w:val="28"/>
    </w:rPr>
  </w:style>
  <w:style w:type="character" w:customStyle="1" w:styleId="3Char">
    <w:name w:val="Επικεφαλίδα 3 Char"/>
    <w:basedOn w:val="a0"/>
    <w:link w:val="3"/>
    <w:rsid w:val="00AB1C1F"/>
    <w:rPr>
      <w:b/>
      <w:bCs/>
      <w:sz w:val="24"/>
      <w:szCs w:val="24"/>
    </w:rPr>
  </w:style>
  <w:style w:type="character" w:styleId="-">
    <w:name w:val="Hyperlink"/>
    <w:basedOn w:val="a0"/>
    <w:uiPriority w:val="99"/>
    <w:unhideWhenUsed/>
    <w:rsid w:val="00AF7D6B"/>
    <w:rPr>
      <w:strike w:val="0"/>
      <w:dstrike w:val="0"/>
      <w:color w:val="39527B"/>
      <w:u w:val="none"/>
      <w:effect w:val="none"/>
    </w:rPr>
  </w:style>
  <w:style w:type="character" w:customStyle="1" w:styleId="1Char">
    <w:name w:val="Επικεφαλίδα 1 Char"/>
    <w:basedOn w:val="a0"/>
    <w:link w:val="1"/>
    <w:rsid w:val="00322D10"/>
    <w:rPr>
      <w:rFonts w:ascii="Cambria" w:eastAsia="Times New Roman" w:hAnsi="Cambria" w:cs="Times New Roman"/>
      <w:b/>
      <w:bCs/>
      <w:kern w:val="32"/>
      <w:sz w:val="32"/>
      <w:szCs w:val="32"/>
    </w:rPr>
  </w:style>
  <w:style w:type="character" w:customStyle="1" w:styleId="apple-converted-space">
    <w:name w:val="apple-converted-space"/>
    <w:basedOn w:val="a0"/>
    <w:rsid w:val="00456265"/>
  </w:style>
  <w:style w:type="paragraph" w:styleId="a6">
    <w:name w:val="header"/>
    <w:basedOn w:val="a"/>
    <w:link w:val="Char"/>
    <w:rsid w:val="00A66138"/>
    <w:pPr>
      <w:tabs>
        <w:tab w:val="center" w:pos="4153"/>
        <w:tab w:val="right" w:pos="8306"/>
      </w:tabs>
    </w:pPr>
  </w:style>
  <w:style w:type="character" w:customStyle="1" w:styleId="Char">
    <w:name w:val="Κεφαλίδα Char"/>
    <w:basedOn w:val="a0"/>
    <w:link w:val="a6"/>
    <w:rsid w:val="00A6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1282</Words>
  <Characters>8021</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AA</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dc:creator>
  <cp:lastModifiedBy>Ioannis Deligiannis</cp:lastModifiedBy>
  <cp:revision>2</cp:revision>
  <cp:lastPrinted>2015-04-24T06:35:00Z</cp:lastPrinted>
  <dcterms:created xsi:type="dcterms:W3CDTF">2015-10-16T07:36:00Z</dcterms:created>
  <dcterms:modified xsi:type="dcterms:W3CDTF">2015-10-16T07:36:00Z</dcterms:modified>
</cp:coreProperties>
</file>