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96" w:rsidRDefault="009B4296" w:rsidP="005140BC">
      <w:pPr>
        <w:pStyle w:val="Default"/>
        <w:ind w:left="5760"/>
        <w:rPr>
          <w:rFonts w:ascii="Verdana" w:hAnsi="Verdana"/>
          <w:b/>
          <w:u w:val="single"/>
        </w:rPr>
      </w:pPr>
      <w:bookmarkStart w:id="0" w:name="_GoBack"/>
      <w:bookmarkEnd w:id="0"/>
    </w:p>
    <w:p w:rsidR="009B4296" w:rsidRDefault="009B4296" w:rsidP="005140BC">
      <w:pPr>
        <w:pStyle w:val="Default"/>
        <w:ind w:left="5760"/>
        <w:rPr>
          <w:rFonts w:ascii="Verdana" w:hAnsi="Verdana"/>
          <w:b/>
          <w:u w:val="single"/>
        </w:rPr>
      </w:pPr>
    </w:p>
    <w:p w:rsidR="00D438CF" w:rsidRPr="005140BC" w:rsidRDefault="005140BC" w:rsidP="005140BC">
      <w:pPr>
        <w:pStyle w:val="Default"/>
        <w:ind w:left="576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             </w:t>
      </w:r>
    </w:p>
    <w:tbl>
      <w:tblPr>
        <w:tblW w:w="9686" w:type="dxa"/>
        <w:tblInd w:w="-601" w:type="dxa"/>
        <w:tblLayout w:type="fixed"/>
        <w:tblLook w:val="0000"/>
      </w:tblPr>
      <w:tblGrid>
        <w:gridCol w:w="4933"/>
        <w:gridCol w:w="4753"/>
      </w:tblGrid>
      <w:tr w:rsidR="00A02323" w:rsidRPr="002E6CC4" w:rsidTr="00FB388F">
        <w:trPr>
          <w:trHeight w:val="150"/>
        </w:trPr>
        <w:tc>
          <w:tcPr>
            <w:tcW w:w="4933" w:type="dxa"/>
          </w:tcPr>
          <w:p w:rsidR="00A159FD" w:rsidRDefault="00465A9C" w:rsidP="002E6CC4">
            <w:pPr>
              <w:spacing w:line="240" w:lineRule="auto"/>
            </w:pPr>
            <w:r>
              <w:t xml:space="preserve">                  </w:t>
            </w:r>
            <w:r w:rsidRPr="00465A9C">
              <w:rPr>
                <w:noProof/>
              </w:rPr>
              <w:drawing>
                <wp:inline distT="0" distB="0" distL="0" distR="0">
                  <wp:extent cx="346859" cy="314696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09" cy="319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323" w:rsidRPr="008360C3" w:rsidRDefault="00465A9C" w:rsidP="00A159FD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 xml:space="preserve"> </w:t>
            </w:r>
            <w:r w:rsidR="007345B6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  </w:t>
            </w:r>
            <w:r w:rsidR="00A02323" w:rsidRPr="008360C3">
              <w:rPr>
                <w:rFonts w:ascii="Book Antiqua" w:hAnsi="Book Antiqua"/>
                <w:sz w:val="20"/>
                <w:szCs w:val="20"/>
                <w:lang w:eastAsia="en-US"/>
              </w:rPr>
              <w:t>ΕΛΛΗΝΙΚΗ ΔΗΜΟΚΡΑΤΙΑ</w:t>
            </w:r>
          </w:p>
          <w:p w:rsidR="00A02323" w:rsidRPr="008360C3" w:rsidRDefault="00465A9C" w:rsidP="00A159FD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 xml:space="preserve">           </w:t>
            </w:r>
            <w:r w:rsidR="00A02323" w:rsidRPr="008360C3">
              <w:rPr>
                <w:rFonts w:ascii="Book Antiqua" w:hAnsi="Book Antiqua"/>
                <w:sz w:val="20"/>
                <w:szCs w:val="20"/>
                <w:lang w:eastAsia="en-US"/>
              </w:rPr>
              <w:t>ΝΟΜΟΣ ΧΙΟΥ</w:t>
            </w:r>
          </w:p>
          <w:p w:rsidR="00A02323" w:rsidRPr="009B4296" w:rsidRDefault="00465A9C" w:rsidP="00A159FD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 xml:space="preserve">      </w:t>
            </w:r>
            <w:r w:rsidR="007345B6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</w:t>
            </w:r>
            <w:r w:rsidR="00A02323" w:rsidRPr="008360C3">
              <w:rPr>
                <w:rFonts w:ascii="Book Antiqua" w:hAnsi="Book Antiqua"/>
                <w:sz w:val="20"/>
                <w:szCs w:val="20"/>
                <w:lang w:eastAsia="en-US"/>
              </w:rPr>
              <w:t>Δ Η Μ Ο Σ    Χ Ι Ο Υ</w:t>
            </w:r>
          </w:p>
          <w:p w:rsidR="00A02323" w:rsidRDefault="006261CF" w:rsidP="00A159FD">
            <w:pPr>
              <w:spacing w:after="0" w:line="240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                                                                      </w:t>
            </w:r>
          </w:p>
          <w:p w:rsidR="006261CF" w:rsidRPr="002E6CC4" w:rsidRDefault="006261CF" w:rsidP="00A159FD">
            <w:pPr>
              <w:spacing w:after="0" w:line="240" w:lineRule="auto"/>
            </w:pPr>
          </w:p>
        </w:tc>
        <w:tc>
          <w:tcPr>
            <w:tcW w:w="4753" w:type="dxa"/>
          </w:tcPr>
          <w:p w:rsidR="00A02323" w:rsidRPr="00FF4B67" w:rsidRDefault="00A02323" w:rsidP="002E6CC4">
            <w:pPr>
              <w:spacing w:line="240" w:lineRule="auto"/>
            </w:pPr>
            <w:r w:rsidRPr="00FF4B67">
              <w:t xml:space="preserve">     </w:t>
            </w:r>
          </w:p>
          <w:p w:rsidR="002E6CC4" w:rsidRPr="00FF4B67" w:rsidRDefault="00A02323" w:rsidP="002E6CC4">
            <w:pPr>
              <w:spacing w:line="240" w:lineRule="auto"/>
            </w:pPr>
            <w:r w:rsidRPr="00FF4B67">
              <w:t xml:space="preserve">      </w:t>
            </w:r>
          </w:p>
          <w:p w:rsidR="00A02323" w:rsidRPr="008D563D" w:rsidRDefault="00FF4B67" w:rsidP="00A159FD">
            <w:pPr>
              <w:spacing w:after="0" w:line="240" w:lineRule="auto"/>
              <w:rPr>
                <w:rFonts w:ascii="Book Antiqua" w:hAnsi="Book Antiqua"/>
                <w:lang w:eastAsia="en-US"/>
              </w:rPr>
            </w:pPr>
            <w:r w:rsidRPr="00A159FD">
              <w:rPr>
                <w:rFonts w:ascii="Book Antiqua" w:hAnsi="Book Antiqua"/>
                <w:lang w:eastAsia="en-US"/>
              </w:rPr>
              <w:t xml:space="preserve">      </w:t>
            </w:r>
            <w:r w:rsidR="002F37E1">
              <w:rPr>
                <w:rFonts w:ascii="Book Antiqua" w:hAnsi="Book Antiqua"/>
                <w:lang w:eastAsia="en-US"/>
              </w:rPr>
              <w:t xml:space="preserve"> </w:t>
            </w:r>
            <w:r w:rsidR="00A02323" w:rsidRPr="00A159FD">
              <w:rPr>
                <w:rFonts w:ascii="Book Antiqua" w:hAnsi="Book Antiqua"/>
                <w:lang w:eastAsia="en-US"/>
              </w:rPr>
              <w:t>Χίος</w:t>
            </w:r>
            <w:r w:rsidR="00444BA5">
              <w:rPr>
                <w:rFonts w:ascii="Book Antiqua" w:hAnsi="Book Antiqua"/>
                <w:lang w:eastAsia="en-US"/>
              </w:rPr>
              <w:t xml:space="preserve"> </w:t>
            </w:r>
            <w:r w:rsidR="00465A9C">
              <w:rPr>
                <w:rFonts w:ascii="Book Antiqua" w:hAnsi="Book Antiqua"/>
                <w:lang w:eastAsia="en-US"/>
              </w:rPr>
              <w:t xml:space="preserve">, </w:t>
            </w:r>
            <w:r w:rsidR="00A02323" w:rsidRPr="00A159FD">
              <w:rPr>
                <w:rFonts w:ascii="Book Antiqua" w:hAnsi="Book Antiqua"/>
                <w:lang w:eastAsia="en-US"/>
              </w:rPr>
              <w:t xml:space="preserve"> </w:t>
            </w:r>
            <w:r w:rsidR="00586F71">
              <w:rPr>
                <w:rFonts w:ascii="Book Antiqua" w:hAnsi="Book Antiqua"/>
                <w:lang w:val="en-US" w:eastAsia="en-US"/>
              </w:rPr>
              <w:t>22</w:t>
            </w:r>
            <w:r w:rsidR="00DE6565">
              <w:rPr>
                <w:rFonts w:ascii="Book Antiqua" w:hAnsi="Book Antiqua"/>
                <w:lang w:eastAsia="en-US"/>
              </w:rPr>
              <w:t>/0</w:t>
            </w:r>
            <w:r w:rsidR="00774AA5">
              <w:rPr>
                <w:rFonts w:ascii="Book Antiqua" w:hAnsi="Book Antiqua"/>
                <w:lang w:eastAsia="en-US"/>
              </w:rPr>
              <w:t>6</w:t>
            </w:r>
            <w:r w:rsidR="008D563D" w:rsidRPr="008D563D">
              <w:rPr>
                <w:rFonts w:ascii="Book Antiqua" w:hAnsi="Book Antiqua"/>
                <w:lang w:eastAsia="en-US"/>
              </w:rPr>
              <w:t>/2018</w:t>
            </w:r>
          </w:p>
          <w:p w:rsidR="00A02323" w:rsidRPr="008D563D" w:rsidRDefault="009B4296" w:rsidP="00A159FD">
            <w:pPr>
              <w:spacing w:after="0" w:line="240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      </w:t>
            </w:r>
          </w:p>
          <w:p w:rsidR="00BD7A2F" w:rsidRPr="00A159FD" w:rsidRDefault="00BD7A2F" w:rsidP="00A159FD">
            <w:pPr>
              <w:spacing w:after="0" w:line="240" w:lineRule="auto"/>
              <w:rPr>
                <w:rFonts w:ascii="Book Antiqua" w:hAnsi="Book Antiqua"/>
                <w:lang w:eastAsia="en-US"/>
              </w:rPr>
            </w:pPr>
          </w:p>
          <w:p w:rsidR="00F342F2" w:rsidRPr="008D563D" w:rsidRDefault="00F342F2" w:rsidP="002E6CC4">
            <w:pPr>
              <w:spacing w:line="240" w:lineRule="auto"/>
            </w:pPr>
          </w:p>
        </w:tc>
      </w:tr>
    </w:tbl>
    <w:p w:rsidR="003B291D" w:rsidRPr="00184D84" w:rsidRDefault="003B291D" w:rsidP="003B291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A55D51" w:rsidRPr="00A55D51" w:rsidRDefault="00A55D51" w:rsidP="00A55D5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4"/>
          <w:szCs w:val="24"/>
          <w:lang w:eastAsia="en-US"/>
        </w:rPr>
      </w:pPr>
    </w:p>
    <w:p w:rsidR="009B4296" w:rsidRDefault="009B4296" w:rsidP="009B4296">
      <w:pPr>
        <w:spacing w:after="0" w:line="360" w:lineRule="auto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9B4296">
        <w:rPr>
          <w:rFonts w:asciiTheme="majorHAnsi" w:hAnsiTheme="majorHAnsi"/>
          <w:b/>
          <w:sz w:val="26"/>
          <w:szCs w:val="26"/>
          <w:u w:val="single"/>
        </w:rPr>
        <w:t xml:space="preserve">ΑΝΑΚΟΙΝΩΣΗ ΚΛΗΡΩΣΗΣ </w:t>
      </w:r>
    </w:p>
    <w:p w:rsidR="00FB388F" w:rsidRDefault="009B4296" w:rsidP="009B4296">
      <w:pPr>
        <w:spacing w:line="360" w:lineRule="auto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9B4296">
        <w:rPr>
          <w:rFonts w:asciiTheme="majorHAnsi" w:hAnsiTheme="majorHAnsi"/>
          <w:b/>
          <w:sz w:val="26"/>
          <w:szCs w:val="26"/>
          <w:u w:val="single"/>
        </w:rPr>
        <w:t>ΜΕΛΩΝ ΕΠΙΤΡΟΠΗΣ ΔΙΑΓΩΝΙΣΜΟΥ (ΜΗΜΕΔ)</w:t>
      </w:r>
    </w:p>
    <w:p w:rsidR="009B4296" w:rsidRPr="009B4296" w:rsidRDefault="009B4296" w:rsidP="009B4296">
      <w:pPr>
        <w:spacing w:line="360" w:lineRule="auto"/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9B4296" w:rsidRDefault="00FB388F" w:rsidP="00FB388F">
      <w:pPr>
        <w:spacing w:before="120"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</w:t>
      </w:r>
      <w:r w:rsidR="008D563D">
        <w:rPr>
          <w:rFonts w:asciiTheme="majorHAnsi" w:hAnsiTheme="majorHAnsi" w:cs="Arial"/>
        </w:rPr>
        <w:t xml:space="preserve">         </w:t>
      </w:r>
      <w:r w:rsidRPr="00130359">
        <w:rPr>
          <w:rFonts w:asciiTheme="majorHAnsi" w:hAnsiTheme="majorHAnsi" w:cs="Arial"/>
        </w:rPr>
        <w:t>Ο Δήμος</w:t>
      </w:r>
      <w:r w:rsidR="009B4296">
        <w:rPr>
          <w:rFonts w:asciiTheme="majorHAnsi" w:hAnsiTheme="majorHAnsi" w:cs="Arial"/>
        </w:rPr>
        <w:t xml:space="preserve"> Χίου ανακοινώνει τη διενέργεια ηλεκτρονικής κλήρωσης ΜΗΜΕΔ, σύμφωνα με τις διατάξεις του άρθρου 221 του Ν. 4412/2016 (ΦΕΚ 147/Α’).</w:t>
      </w:r>
    </w:p>
    <w:p w:rsidR="009B4296" w:rsidRPr="000844EA" w:rsidRDefault="009B4296" w:rsidP="00FB388F">
      <w:pPr>
        <w:spacing w:before="120" w:after="120"/>
        <w:jc w:val="both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3"/>
        <w:gridCol w:w="6425"/>
      </w:tblGrid>
      <w:tr w:rsidR="005F6D23" w:rsidRPr="00B9548E" w:rsidTr="005F6D23">
        <w:tc>
          <w:tcPr>
            <w:tcW w:w="2623" w:type="dxa"/>
          </w:tcPr>
          <w:p w:rsidR="005F6D23" w:rsidRPr="00B9548E" w:rsidRDefault="005F6D23" w:rsidP="00774AA5">
            <w:pPr>
              <w:pStyle w:val="a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9548E">
              <w:rPr>
                <w:rFonts w:ascii="Book Antiqua" w:hAnsi="Book Antiqua"/>
                <w:sz w:val="22"/>
                <w:szCs w:val="22"/>
              </w:rPr>
              <w:t>Τίτλος Έργου</w:t>
            </w:r>
          </w:p>
        </w:tc>
        <w:tc>
          <w:tcPr>
            <w:tcW w:w="6425" w:type="dxa"/>
          </w:tcPr>
          <w:p w:rsidR="005F6D23" w:rsidRPr="00A53590" w:rsidRDefault="005F6D23" w:rsidP="00A40A50">
            <w:pPr>
              <w:pStyle w:val="a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53590">
              <w:rPr>
                <w:rFonts w:ascii="Book Antiqua" w:hAnsi="Book Antiqua"/>
                <w:sz w:val="24"/>
                <w:szCs w:val="24"/>
              </w:rPr>
              <w:t>ΕΚΣΥΓΧΡΟΝΙΣΜΟΣ - ΑΝΑΒΑΘΜΙΣΗ ΤΩΝ ΚΔΑΠ ΔΗΜΟΥ ΧΙΟΥ</w:t>
            </w:r>
          </w:p>
        </w:tc>
      </w:tr>
      <w:tr w:rsidR="005F6D23" w:rsidRPr="00B9548E" w:rsidTr="005F6D23">
        <w:tc>
          <w:tcPr>
            <w:tcW w:w="2623" w:type="dxa"/>
          </w:tcPr>
          <w:p w:rsidR="005F6D23" w:rsidRPr="00B9548E" w:rsidRDefault="005F6D23" w:rsidP="00774AA5">
            <w:pPr>
              <w:pStyle w:val="a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9548E">
              <w:rPr>
                <w:rFonts w:ascii="Book Antiqua" w:hAnsi="Book Antiqua"/>
                <w:sz w:val="22"/>
                <w:szCs w:val="22"/>
              </w:rPr>
              <w:t>Σύντομή Περιγραφή</w:t>
            </w:r>
          </w:p>
        </w:tc>
        <w:tc>
          <w:tcPr>
            <w:tcW w:w="6425" w:type="dxa"/>
          </w:tcPr>
          <w:p w:rsidR="005F6D23" w:rsidRPr="00A53590" w:rsidRDefault="005F6D23" w:rsidP="00A40A50">
            <w:pPr>
              <w:pStyle w:val="a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53590">
              <w:rPr>
                <w:rFonts w:ascii="Book Antiqua" w:hAnsi="Book Antiqua"/>
                <w:bCs/>
                <w:sz w:val="24"/>
                <w:szCs w:val="24"/>
              </w:rPr>
              <w:t xml:space="preserve">Με το συγκεκριμένο έργο προβλέπεται να πραγματοποιηθούν εργασίες για τη βελτίωση, συμπλήρωση και διαρρύθμιση των χώρων, οι οποίες κρίνονται απαραίτητες για τον εκσυγχρονισμό και την αναβάθμιση των ΚΔΑΠ ΜΕΑ Κοφινά και ΚΔΑΠ </w:t>
            </w:r>
            <w:proofErr w:type="spellStart"/>
            <w:r w:rsidRPr="00A53590">
              <w:rPr>
                <w:rFonts w:ascii="Book Antiqua" w:hAnsi="Book Antiqua"/>
                <w:bCs/>
                <w:sz w:val="24"/>
                <w:szCs w:val="24"/>
              </w:rPr>
              <w:t>Καρδαμύλων</w:t>
            </w:r>
            <w:proofErr w:type="spellEnd"/>
            <w:r w:rsidRPr="00A53590">
              <w:rPr>
                <w:rFonts w:ascii="Book Antiqua" w:hAnsi="Book Antiqua"/>
                <w:bCs/>
                <w:sz w:val="24"/>
                <w:szCs w:val="24"/>
              </w:rPr>
              <w:t>.</w:t>
            </w:r>
          </w:p>
        </w:tc>
      </w:tr>
      <w:tr w:rsidR="005F6D23" w:rsidRPr="00B9548E" w:rsidTr="005F6D23">
        <w:tc>
          <w:tcPr>
            <w:tcW w:w="2623" w:type="dxa"/>
          </w:tcPr>
          <w:p w:rsidR="005F6D23" w:rsidRPr="00B9548E" w:rsidRDefault="005F6D23" w:rsidP="00774AA5">
            <w:pPr>
              <w:pStyle w:val="a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9548E">
              <w:rPr>
                <w:rFonts w:ascii="Book Antiqua" w:hAnsi="Book Antiqua"/>
                <w:sz w:val="22"/>
                <w:szCs w:val="22"/>
              </w:rPr>
              <w:t>Προϋπολογισμός (Χωρίς ΦΠΑ)</w:t>
            </w:r>
          </w:p>
        </w:tc>
        <w:tc>
          <w:tcPr>
            <w:tcW w:w="6425" w:type="dxa"/>
          </w:tcPr>
          <w:p w:rsidR="005F6D23" w:rsidRPr="00A53590" w:rsidRDefault="005F6D23" w:rsidP="00A40A50">
            <w:pPr>
              <w:pStyle w:val="a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53590">
              <w:rPr>
                <w:rFonts w:ascii="Book Antiqua" w:hAnsi="Book Antiqua"/>
                <w:bCs/>
                <w:sz w:val="24"/>
                <w:szCs w:val="24"/>
              </w:rPr>
              <w:t>231.289,74</w:t>
            </w:r>
            <w:r>
              <w:rPr>
                <w:rFonts w:ascii="Book Antiqua" w:hAnsi="Book Antiqua"/>
                <w:bCs/>
                <w:sz w:val="24"/>
                <w:szCs w:val="24"/>
              </w:rPr>
              <w:t xml:space="preserve"> €</w:t>
            </w:r>
          </w:p>
        </w:tc>
      </w:tr>
    </w:tbl>
    <w:p w:rsidR="009B4296" w:rsidRDefault="00FB388F" w:rsidP="00FB388F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</w:t>
      </w:r>
      <w:r w:rsidR="008D563D">
        <w:rPr>
          <w:rFonts w:asciiTheme="majorHAnsi" w:hAnsiTheme="majorHAnsi" w:cs="Arial"/>
        </w:rPr>
        <w:t xml:space="preserve">         </w:t>
      </w:r>
    </w:p>
    <w:p w:rsidR="009B4296" w:rsidRPr="009B4296" w:rsidRDefault="009B4296" w:rsidP="00FB388F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Η κλήρωση θα πραγματοποιηθεί την </w:t>
      </w:r>
      <w:r w:rsidR="007D7A45">
        <w:rPr>
          <w:rFonts w:asciiTheme="majorHAnsi" w:hAnsiTheme="majorHAnsi" w:cs="Arial"/>
        </w:rPr>
        <w:t>Παρασκευή</w:t>
      </w:r>
      <w:r>
        <w:rPr>
          <w:rFonts w:asciiTheme="majorHAnsi" w:hAnsiTheme="majorHAnsi" w:cs="Arial"/>
        </w:rPr>
        <w:t xml:space="preserve"> </w:t>
      </w:r>
      <w:r w:rsidR="00586F71" w:rsidRPr="00586F71">
        <w:rPr>
          <w:rFonts w:asciiTheme="majorHAnsi" w:hAnsiTheme="majorHAnsi" w:cs="Arial"/>
        </w:rPr>
        <w:t>22</w:t>
      </w:r>
      <w:r w:rsidR="00DE6565">
        <w:rPr>
          <w:rFonts w:asciiTheme="majorHAnsi" w:hAnsiTheme="majorHAnsi" w:cs="Arial"/>
        </w:rPr>
        <w:t>/0</w:t>
      </w:r>
      <w:r w:rsidR="00774AA5">
        <w:rPr>
          <w:rFonts w:asciiTheme="majorHAnsi" w:hAnsiTheme="majorHAnsi" w:cs="Arial"/>
        </w:rPr>
        <w:t>6</w:t>
      </w:r>
      <w:r w:rsidR="00DE6565">
        <w:rPr>
          <w:rFonts w:asciiTheme="majorHAnsi" w:hAnsiTheme="majorHAnsi" w:cs="Arial"/>
        </w:rPr>
        <w:t xml:space="preserve">/2018 και ώρα </w:t>
      </w:r>
      <w:r w:rsidR="00774AA5">
        <w:rPr>
          <w:rFonts w:asciiTheme="majorHAnsi" w:hAnsiTheme="majorHAnsi" w:cs="Arial"/>
        </w:rPr>
        <w:t>11</w:t>
      </w:r>
      <w:r w:rsidRPr="009B4296">
        <w:rPr>
          <w:rFonts w:asciiTheme="majorHAnsi" w:hAnsiTheme="majorHAnsi" w:cs="Arial"/>
        </w:rPr>
        <w:t>:</w:t>
      </w:r>
      <w:r w:rsidR="00245CBF" w:rsidRPr="00245CBF">
        <w:rPr>
          <w:rFonts w:asciiTheme="majorHAnsi" w:hAnsiTheme="majorHAnsi" w:cs="Arial"/>
        </w:rPr>
        <w:t>3</w:t>
      </w:r>
      <w:r w:rsidR="005F6D23">
        <w:rPr>
          <w:rFonts w:asciiTheme="majorHAnsi" w:hAnsiTheme="majorHAnsi" w:cs="Arial"/>
        </w:rPr>
        <w:t>0</w:t>
      </w:r>
      <w:r w:rsidRPr="009B4296"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π.μ</w:t>
      </w:r>
      <w:proofErr w:type="spellEnd"/>
      <w:r>
        <w:rPr>
          <w:rFonts w:asciiTheme="majorHAnsi" w:hAnsiTheme="majorHAnsi" w:cs="Arial"/>
        </w:rPr>
        <w:t>.</w:t>
      </w:r>
    </w:p>
    <w:p w:rsidR="009B4296" w:rsidRDefault="009B4296" w:rsidP="00FB388F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</w:p>
    <w:p w:rsidR="00FB388F" w:rsidRDefault="00FB388F" w:rsidP="00FB388F"/>
    <w:p w:rsidR="00FB388F" w:rsidRDefault="00FB388F" w:rsidP="00FB3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B42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9B4296">
        <w:rPr>
          <w:sz w:val="28"/>
          <w:szCs w:val="28"/>
        </w:rPr>
        <w:t>Η Επιτροπή κληρώσεων</w:t>
      </w:r>
    </w:p>
    <w:p w:rsidR="00D438CF" w:rsidRDefault="00D438CF" w:rsidP="00D438CF">
      <w:pPr>
        <w:spacing w:after="0"/>
        <w:jc w:val="both"/>
        <w:rPr>
          <w:rFonts w:ascii="Verdana" w:hAnsi="Verdana"/>
          <w:sz w:val="20"/>
          <w:szCs w:val="20"/>
        </w:rPr>
      </w:pPr>
    </w:p>
    <w:p w:rsidR="00F6729A" w:rsidRPr="00184D84" w:rsidRDefault="00F6729A" w:rsidP="00D438CF">
      <w:pPr>
        <w:spacing w:after="0"/>
        <w:jc w:val="both"/>
        <w:rPr>
          <w:rFonts w:ascii="Verdana" w:hAnsi="Verdana"/>
          <w:sz w:val="20"/>
          <w:szCs w:val="20"/>
        </w:rPr>
      </w:pPr>
    </w:p>
    <w:p w:rsidR="004D0726" w:rsidRDefault="004D0726" w:rsidP="00A02323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</w:t>
      </w:r>
    </w:p>
    <w:p w:rsidR="00DF6C32" w:rsidRDefault="00DF6C32">
      <w:pPr>
        <w:rPr>
          <w:rFonts w:ascii="Verdana" w:hAnsi="Verdana"/>
          <w:b/>
          <w:sz w:val="20"/>
          <w:szCs w:val="20"/>
        </w:rPr>
      </w:pPr>
    </w:p>
    <w:p w:rsidR="00DF6C32" w:rsidRDefault="00DF6C32">
      <w:pPr>
        <w:rPr>
          <w:rFonts w:ascii="Verdana" w:hAnsi="Verdana"/>
          <w:b/>
          <w:sz w:val="20"/>
          <w:szCs w:val="20"/>
        </w:rPr>
      </w:pPr>
    </w:p>
    <w:p w:rsidR="00DF6C32" w:rsidRPr="004D0726" w:rsidRDefault="00DF6C32">
      <w:pPr>
        <w:rPr>
          <w:rFonts w:ascii="Verdana" w:hAnsi="Verdana"/>
          <w:b/>
          <w:sz w:val="20"/>
          <w:szCs w:val="20"/>
        </w:rPr>
      </w:pPr>
    </w:p>
    <w:sectPr w:rsidR="00DF6C32" w:rsidRPr="004D0726" w:rsidSect="008360C3">
      <w:pgSz w:w="11906" w:h="16838"/>
      <w:pgMar w:top="709" w:right="1274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438CF"/>
    <w:rsid w:val="0006719D"/>
    <w:rsid w:val="000707A6"/>
    <w:rsid w:val="00083B49"/>
    <w:rsid w:val="00094E27"/>
    <w:rsid w:val="000C2ED8"/>
    <w:rsid w:val="001228F7"/>
    <w:rsid w:val="00135C41"/>
    <w:rsid w:val="00245CBF"/>
    <w:rsid w:val="00255C80"/>
    <w:rsid w:val="00263DC0"/>
    <w:rsid w:val="002C4E58"/>
    <w:rsid w:val="002C789A"/>
    <w:rsid w:val="002C7FE0"/>
    <w:rsid w:val="002D493F"/>
    <w:rsid w:val="002E6CC4"/>
    <w:rsid w:val="002F36B5"/>
    <w:rsid w:val="002F37E1"/>
    <w:rsid w:val="00301D86"/>
    <w:rsid w:val="00364CBE"/>
    <w:rsid w:val="003877A3"/>
    <w:rsid w:val="003B291D"/>
    <w:rsid w:val="003B5210"/>
    <w:rsid w:val="003C2A80"/>
    <w:rsid w:val="003C7B72"/>
    <w:rsid w:val="003F1005"/>
    <w:rsid w:val="00444BA5"/>
    <w:rsid w:val="00456BFF"/>
    <w:rsid w:val="004618E9"/>
    <w:rsid w:val="00465A9C"/>
    <w:rsid w:val="004D0726"/>
    <w:rsid w:val="005140BC"/>
    <w:rsid w:val="00542D5F"/>
    <w:rsid w:val="00554BA3"/>
    <w:rsid w:val="00586F71"/>
    <w:rsid w:val="005B6751"/>
    <w:rsid w:val="005F6D23"/>
    <w:rsid w:val="00621388"/>
    <w:rsid w:val="006261CF"/>
    <w:rsid w:val="006837B9"/>
    <w:rsid w:val="006961C3"/>
    <w:rsid w:val="0071375B"/>
    <w:rsid w:val="007345B6"/>
    <w:rsid w:val="00774AA5"/>
    <w:rsid w:val="00784619"/>
    <w:rsid w:val="00791513"/>
    <w:rsid w:val="007A128D"/>
    <w:rsid w:val="007D7A45"/>
    <w:rsid w:val="007F32AA"/>
    <w:rsid w:val="007F7E65"/>
    <w:rsid w:val="008360C3"/>
    <w:rsid w:val="00872CCB"/>
    <w:rsid w:val="008D563D"/>
    <w:rsid w:val="008E6B2D"/>
    <w:rsid w:val="008F130B"/>
    <w:rsid w:val="00901EA7"/>
    <w:rsid w:val="0092743D"/>
    <w:rsid w:val="00940852"/>
    <w:rsid w:val="009B4296"/>
    <w:rsid w:val="00A02323"/>
    <w:rsid w:val="00A11C33"/>
    <w:rsid w:val="00A13EC9"/>
    <w:rsid w:val="00A159FD"/>
    <w:rsid w:val="00A27BD9"/>
    <w:rsid w:val="00A33856"/>
    <w:rsid w:val="00A55D51"/>
    <w:rsid w:val="00A71720"/>
    <w:rsid w:val="00B17C18"/>
    <w:rsid w:val="00B2129D"/>
    <w:rsid w:val="00B546BD"/>
    <w:rsid w:val="00BD4715"/>
    <w:rsid w:val="00BD7A2F"/>
    <w:rsid w:val="00C17304"/>
    <w:rsid w:val="00C65F26"/>
    <w:rsid w:val="00D321AC"/>
    <w:rsid w:val="00D438CF"/>
    <w:rsid w:val="00D56C41"/>
    <w:rsid w:val="00D81D03"/>
    <w:rsid w:val="00D85105"/>
    <w:rsid w:val="00DE6565"/>
    <w:rsid w:val="00DE6DFC"/>
    <w:rsid w:val="00DF6C32"/>
    <w:rsid w:val="00EA11DC"/>
    <w:rsid w:val="00EB08B0"/>
    <w:rsid w:val="00EF16EF"/>
    <w:rsid w:val="00EF6108"/>
    <w:rsid w:val="00F342F2"/>
    <w:rsid w:val="00F410DB"/>
    <w:rsid w:val="00F6729A"/>
    <w:rsid w:val="00F82C62"/>
    <w:rsid w:val="00F9151A"/>
    <w:rsid w:val="00FB388F"/>
    <w:rsid w:val="00FC2D0F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CF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qFormat/>
    <w:rsid w:val="005140BC"/>
    <w:pPr>
      <w:keepNext/>
      <w:spacing w:after="0" w:line="240" w:lineRule="auto"/>
      <w:outlineLvl w:val="0"/>
    </w:pPr>
    <w:rPr>
      <w:rFonts w:ascii="Arial" w:hAnsi="Arial" w:cs="Arial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0726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5140BC"/>
    <w:rPr>
      <w:rFonts w:ascii="Arial" w:eastAsia="Times New Roman" w:hAnsi="Arial" w:cs="Arial"/>
      <w:sz w:val="24"/>
      <w:szCs w:val="24"/>
      <w:u w:val="single"/>
      <w:lang w:eastAsia="el-GR"/>
    </w:rPr>
  </w:style>
  <w:style w:type="paragraph" w:customStyle="1" w:styleId="Default">
    <w:name w:val="Default"/>
    <w:rsid w:val="005140B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0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2323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Plain Text"/>
    <w:basedOn w:val="a"/>
    <w:link w:val="Char0"/>
    <w:rsid w:val="009B429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0">
    <w:name w:val="Απλό κείμενο Char"/>
    <w:basedOn w:val="a0"/>
    <w:link w:val="a4"/>
    <w:rsid w:val="009B4296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68D6-2983-42EB-9AF4-3F2FE480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i_karamaounas</cp:lastModifiedBy>
  <cp:revision>2</cp:revision>
  <cp:lastPrinted>2017-09-11T11:18:00Z</cp:lastPrinted>
  <dcterms:created xsi:type="dcterms:W3CDTF">2018-06-22T08:05:00Z</dcterms:created>
  <dcterms:modified xsi:type="dcterms:W3CDTF">2018-06-22T08:05:00Z</dcterms:modified>
</cp:coreProperties>
</file>