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B704B2" w:rsidTr="0081795B">
        <w:tc>
          <w:tcPr>
            <w:tcW w:w="4786" w:type="dxa"/>
            <w:gridSpan w:val="4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704B2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BB43C3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B704B2" w:rsidTr="0081795B">
        <w:trPr>
          <w:trHeight w:val="861"/>
        </w:trPr>
        <w:tc>
          <w:tcPr>
            <w:tcW w:w="4786" w:type="dxa"/>
            <w:gridSpan w:val="4"/>
          </w:tcPr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7242DB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 </w:t>
            </w:r>
            <w:r w:rsidR="001977AD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BA5AD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BB43C3">
              <w:rPr>
                <w:rFonts w:asciiTheme="majorHAnsi" w:eastAsia="Arial Unicode MS" w:hAnsiTheme="majorHAnsi"/>
                <w:b/>
                <w:sz w:val="22"/>
                <w:szCs w:val="22"/>
              </w:rPr>
              <w:t>6</w:t>
            </w:r>
            <w:r w:rsidR="0089392C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81795B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/</w:t>
            </w:r>
            <w:r w:rsidR="0089392C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  <w:r w:rsidR="002515BF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51478E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7242DB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</w:p>
          <w:p w:rsidR="00CA6492" w:rsidRPr="0089392C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="002C385D"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B43C3">
              <w:rPr>
                <w:rFonts w:asciiTheme="majorHAnsi" w:hAnsiTheme="majorHAnsi"/>
                <w:b/>
                <w:sz w:val="22"/>
                <w:szCs w:val="22"/>
              </w:rPr>
              <w:t xml:space="preserve">   24763</w:t>
            </w:r>
          </w:p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6492" w:rsidRPr="0081795B" w:rsidTr="0081795B">
        <w:trPr>
          <w:cantSplit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B704B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704B2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1795B" w:rsidRPr="00415FC4" w:rsidRDefault="0081795B" w:rsidP="0089392C">
            <w:pPr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CA6492" w:rsidRPr="00B704B2" w:rsidTr="0081795B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704B2" w:rsidRDefault="00AA15AB" w:rsidP="00CA64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271" w:type="dxa"/>
            <w:vAlign w:val="center"/>
          </w:tcPr>
          <w:p w:rsidR="00CA6492" w:rsidRPr="00B704B2" w:rsidRDefault="002C25E5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81795B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22713-51 713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81795B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823C1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</w:t>
            </w:r>
            <w:r w:rsidR="00823C12" w:rsidRPr="00B704B2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704B2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5A2347" w:rsidRPr="005A2347" w:rsidRDefault="001964B9" w:rsidP="007169F5">
      <w:pPr>
        <w:pStyle w:val="2"/>
        <w:spacing w:line="360" w:lineRule="auto"/>
        <w:ind w:left="2880" w:hanging="2400"/>
        <w:jc w:val="both"/>
      </w:pPr>
      <w:r w:rsidRPr="00B704B2">
        <w:rPr>
          <w:rFonts w:asciiTheme="majorHAnsi" w:hAnsiTheme="majorHAnsi"/>
          <w:sz w:val="22"/>
          <w:szCs w:val="22"/>
        </w:rPr>
        <w:t xml:space="preserve">  </w:t>
      </w:r>
    </w:p>
    <w:p w:rsidR="006361FC" w:rsidRPr="00B704B2" w:rsidRDefault="006361FC" w:rsidP="006361FC">
      <w:pPr>
        <w:jc w:val="center"/>
        <w:rPr>
          <w:rFonts w:asciiTheme="majorHAnsi" w:hAnsiTheme="majorHAnsi"/>
          <w:b/>
          <w:u w:val="single"/>
        </w:rPr>
      </w:pPr>
      <w:r w:rsidRPr="00B704B2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2515A2" w:rsidRPr="00B704B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</w:t>
      </w:r>
    </w:p>
    <w:p w:rsidR="00CE3009" w:rsidRPr="00B704B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B704B2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BA5AD2">
        <w:rPr>
          <w:rFonts w:asciiTheme="majorHAnsi" w:hAnsiTheme="majorHAnsi" w:cs="Arial"/>
          <w:sz w:val="22"/>
          <w:szCs w:val="22"/>
        </w:rPr>
        <w:t xml:space="preserve"> «Προμήθεια </w:t>
      </w:r>
      <w:r w:rsidR="0089392C">
        <w:rPr>
          <w:rFonts w:asciiTheme="majorHAnsi" w:hAnsiTheme="majorHAnsi" w:cs="Arial"/>
          <w:sz w:val="22"/>
          <w:szCs w:val="22"/>
        </w:rPr>
        <w:t xml:space="preserve">και εγκατάσταση σειρήνων συναγερμού </w:t>
      </w:r>
      <w:r w:rsidR="009B0744">
        <w:rPr>
          <w:rFonts w:asciiTheme="majorHAnsi" w:hAnsiTheme="majorHAnsi" w:cs="Arial"/>
          <w:sz w:val="22"/>
          <w:szCs w:val="22"/>
        </w:rPr>
        <w:t>Π</w:t>
      </w:r>
      <w:r w:rsidR="0089392C">
        <w:rPr>
          <w:rFonts w:asciiTheme="majorHAnsi" w:hAnsiTheme="majorHAnsi" w:cs="Arial"/>
          <w:sz w:val="22"/>
          <w:szCs w:val="22"/>
        </w:rPr>
        <w:t>ολιτικής Άμυνας</w:t>
      </w:r>
      <w:r w:rsidR="00BA5AD2">
        <w:rPr>
          <w:rFonts w:asciiTheme="majorHAnsi" w:hAnsiTheme="majorHAnsi" w:cs="Arial"/>
          <w:sz w:val="22"/>
          <w:szCs w:val="22"/>
        </w:rPr>
        <w:t xml:space="preserve">» </w:t>
      </w:r>
      <w:r w:rsidR="0089392C">
        <w:rPr>
          <w:rFonts w:asciiTheme="majorHAnsi" w:hAnsiTheme="majorHAnsi" w:cs="Arial"/>
          <w:sz w:val="22"/>
          <w:szCs w:val="22"/>
        </w:rPr>
        <w:t>για τ</w:t>
      </w:r>
      <w:r w:rsidR="009B0744">
        <w:rPr>
          <w:rFonts w:asciiTheme="majorHAnsi" w:hAnsiTheme="majorHAnsi" w:cs="Arial"/>
          <w:sz w:val="22"/>
          <w:szCs w:val="22"/>
        </w:rPr>
        <w:t>ην ειδοποίηση του άμαχου πληθυσμού σε περίπτωση συναγερμού.</w:t>
      </w:r>
      <w:r w:rsidR="00AA15AB" w:rsidRPr="00B704B2">
        <w:rPr>
          <w:rFonts w:asciiTheme="majorHAnsi" w:hAnsiTheme="majorHAnsi" w:cs="Arial"/>
          <w:sz w:val="22"/>
          <w:szCs w:val="22"/>
        </w:rPr>
        <w:t xml:space="preserve"> </w:t>
      </w:r>
    </w:p>
    <w:p w:rsidR="00081ADF" w:rsidRPr="00B704B2" w:rsidRDefault="001977AD" w:rsidP="00BB43C3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Η </w:t>
      </w:r>
      <w:r w:rsidR="00D90026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C45B22" w:rsidRPr="00B704B2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B704B2">
        <w:rPr>
          <w:rFonts w:asciiTheme="majorHAnsi" w:hAnsiTheme="majorHAnsi" w:cs="Arial"/>
          <w:sz w:val="22"/>
          <w:szCs w:val="22"/>
        </w:rPr>
        <w:t>.</w:t>
      </w:r>
      <w:r w:rsidR="006361FC" w:rsidRPr="00B704B2">
        <w:rPr>
          <w:rFonts w:asciiTheme="majorHAnsi" w:hAnsiTheme="majorHAnsi" w:cs="Arial"/>
          <w:sz w:val="22"/>
          <w:szCs w:val="22"/>
        </w:rPr>
        <w:t>4412/2016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B704B2">
        <w:rPr>
          <w:rFonts w:asciiTheme="majorHAnsi" w:hAnsiTheme="majorHAnsi" w:cs="Arial"/>
          <w:sz w:val="22"/>
          <w:szCs w:val="22"/>
        </w:rPr>
        <w:t>καθώς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BA5AD2">
        <w:rPr>
          <w:rFonts w:asciiTheme="majorHAnsi" w:hAnsiTheme="majorHAnsi" w:cs="Arial"/>
          <w:sz w:val="22"/>
          <w:szCs w:val="22"/>
        </w:rPr>
        <w:t>αριθμ.</w:t>
      </w:r>
      <w:r w:rsidR="0089392C">
        <w:rPr>
          <w:rFonts w:asciiTheme="majorHAnsi" w:hAnsiTheme="majorHAnsi" w:cs="Arial"/>
          <w:sz w:val="22"/>
          <w:szCs w:val="22"/>
        </w:rPr>
        <w:t>105</w:t>
      </w:r>
      <w:r w:rsidR="00BB43C3">
        <w:rPr>
          <w:rFonts w:asciiTheme="majorHAnsi" w:hAnsiTheme="majorHAnsi" w:cs="Arial"/>
          <w:sz w:val="22"/>
          <w:szCs w:val="22"/>
        </w:rPr>
        <w:t xml:space="preserve">/2018 </w:t>
      </w:r>
      <w:r w:rsidR="006361FC" w:rsidRPr="00B704B2">
        <w:rPr>
          <w:rFonts w:asciiTheme="majorHAnsi" w:hAnsiTheme="majorHAnsi" w:cs="Arial"/>
          <w:sz w:val="22"/>
          <w:szCs w:val="22"/>
        </w:rPr>
        <w:t>Τεχνική έκθεση</w:t>
      </w:r>
      <w:r w:rsidR="0061364A" w:rsidRPr="0061364A">
        <w:rPr>
          <w:rFonts w:asciiTheme="majorHAnsi" w:hAnsiTheme="majorHAnsi" w:cs="Arial"/>
          <w:sz w:val="22"/>
          <w:szCs w:val="22"/>
        </w:rPr>
        <w:t xml:space="preserve"> </w:t>
      </w:r>
      <w:r w:rsidR="00BA5AD2">
        <w:rPr>
          <w:rFonts w:asciiTheme="majorHAnsi" w:hAnsiTheme="majorHAnsi" w:cs="Arial"/>
          <w:sz w:val="22"/>
          <w:szCs w:val="22"/>
        </w:rPr>
        <w:t>τ</w:t>
      </w:r>
      <w:r w:rsidR="0089392C">
        <w:rPr>
          <w:rFonts w:asciiTheme="majorHAnsi" w:hAnsiTheme="majorHAnsi" w:cs="Arial"/>
          <w:sz w:val="22"/>
          <w:szCs w:val="22"/>
        </w:rPr>
        <w:t xml:space="preserve">ου Αυτοτελούς Γραφείου Πολιτικής Προστασίας </w:t>
      </w:r>
      <w:r w:rsidR="0089392C">
        <w:rPr>
          <w:rFonts w:asciiTheme="majorHAnsi" w:hAnsiTheme="majorHAnsi" w:cs="Arial"/>
          <w:b/>
          <w:sz w:val="22"/>
          <w:szCs w:val="22"/>
        </w:rPr>
        <w:t xml:space="preserve">και βάσει των κριτηρίων αξιολόγησης όπως έχουν επισυναφθεί στην Τεχνική Έκθεση </w:t>
      </w:r>
      <w:r w:rsidR="00AE5CBA" w:rsidRPr="00B704B2">
        <w:rPr>
          <w:rFonts w:asciiTheme="majorHAnsi" w:hAnsiTheme="majorHAnsi" w:cs="Arial"/>
          <w:sz w:val="22"/>
          <w:szCs w:val="22"/>
        </w:rPr>
        <w:t>η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B704B2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>των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9392C" w:rsidRPr="0089392C">
        <w:rPr>
          <w:rFonts w:asciiTheme="majorHAnsi" w:hAnsiTheme="majorHAnsi" w:cs="Arial"/>
          <w:b/>
          <w:sz w:val="22"/>
          <w:szCs w:val="22"/>
        </w:rPr>
        <w:t>1</w:t>
      </w:r>
      <w:r w:rsidR="00BA5AD2" w:rsidRPr="0089392C">
        <w:rPr>
          <w:rFonts w:asciiTheme="majorHAnsi" w:hAnsiTheme="majorHAnsi" w:cs="Arial"/>
          <w:b/>
          <w:sz w:val="22"/>
          <w:szCs w:val="22"/>
        </w:rPr>
        <w:t>4.</w:t>
      </w:r>
      <w:r w:rsidR="00BA5AD2" w:rsidRPr="00BA5AD2">
        <w:rPr>
          <w:rFonts w:asciiTheme="majorHAnsi" w:hAnsiTheme="majorHAnsi" w:cs="Arial"/>
          <w:b/>
          <w:sz w:val="22"/>
          <w:szCs w:val="22"/>
        </w:rPr>
        <w:t>0</w:t>
      </w:r>
      <w:r w:rsidR="0089392C">
        <w:rPr>
          <w:rFonts w:asciiTheme="majorHAnsi" w:hAnsiTheme="majorHAnsi" w:cs="Arial"/>
          <w:b/>
          <w:sz w:val="22"/>
          <w:szCs w:val="22"/>
        </w:rPr>
        <w:t>40</w:t>
      </w:r>
      <w:r w:rsidR="00BA5AD2" w:rsidRPr="00BA5AD2">
        <w:rPr>
          <w:rFonts w:asciiTheme="majorHAnsi" w:hAnsiTheme="majorHAnsi" w:cs="Arial"/>
          <w:b/>
          <w:sz w:val="22"/>
          <w:szCs w:val="22"/>
        </w:rPr>
        <w:t>,00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7242DB">
        <w:rPr>
          <w:rFonts w:asciiTheme="majorHAnsi" w:hAnsiTheme="majorHAnsi" w:cs="Arial"/>
          <w:b/>
          <w:sz w:val="22"/>
          <w:szCs w:val="22"/>
        </w:rPr>
        <w:t>€</w:t>
      </w:r>
      <w:r w:rsidR="00C45B22" w:rsidRPr="00AA15AB">
        <w:rPr>
          <w:rFonts w:asciiTheme="majorHAnsi" w:hAnsiTheme="majorHAnsi" w:cs="Arial"/>
          <w:b/>
          <w:sz w:val="22"/>
          <w:szCs w:val="22"/>
        </w:rPr>
        <w:t xml:space="preserve"> με</w:t>
      </w:r>
      <w:r w:rsidR="00C45B22" w:rsidRPr="00B704B2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B704B2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AA15AB">
        <w:rPr>
          <w:rFonts w:asciiTheme="majorHAnsi" w:hAnsiTheme="majorHAnsi" w:cs="Arial"/>
          <w:sz w:val="22"/>
          <w:szCs w:val="22"/>
        </w:rPr>
        <w:t>Π</w:t>
      </w:r>
      <w:r w:rsidR="00C45B22" w:rsidRPr="00B704B2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B704B2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B704B2">
        <w:rPr>
          <w:rFonts w:asciiTheme="majorHAnsi" w:hAnsiTheme="majorHAnsi" w:cs="Arial"/>
          <w:sz w:val="22"/>
          <w:szCs w:val="22"/>
        </w:rPr>
        <w:t>οικ. έτους 201</w:t>
      </w:r>
      <w:r w:rsidR="007242DB" w:rsidRPr="007242DB">
        <w:rPr>
          <w:rFonts w:asciiTheme="majorHAnsi" w:hAnsiTheme="majorHAnsi" w:cs="Arial"/>
          <w:sz w:val="22"/>
          <w:szCs w:val="22"/>
        </w:rPr>
        <w:t>8</w:t>
      </w:r>
      <w:r w:rsidR="00C45B22" w:rsidRPr="00B704B2">
        <w:rPr>
          <w:rFonts w:asciiTheme="majorHAnsi" w:hAnsiTheme="majorHAnsi" w:cs="Arial"/>
          <w:sz w:val="22"/>
          <w:szCs w:val="22"/>
        </w:rPr>
        <w:t xml:space="preserve"> και στον</w:t>
      </w:r>
      <w:r w:rsidR="00AA15AB" w:rsidRPr="00E80EFC">
        <w:rPr>
          <w:rFonts w:ascii="Cambria" w:hAnsi="Cambria"/>
          <w:sz w:val="22"/>
          <w:szCs w:val="22"/>
        </w:rPr>
        <w:t xml:space="preserve"> ΚΑ </w:t>
      </w:r>
      <w:r w:rsidR="0061364A">
        <w:rPr>
          <w:rFonts w:ascii="Cambria" w:hAnsi="Cambria"/>
          <w:sz w:val="22"/>
          <w:szCs w:val="22"/>
        </w:rPr>
        <w:t>Δαπανών</w:t>
      </w:r>
      <w:r w:rsidR="007169F5">
        <w:rPr>
          <w:rFonts w:ascii="Cambria" w:hAnsi="Cambria"/>
          <w:sz w:val="22"/>
          <w:szCs w:val="22"/>
        </w:rPr>
        <w:t xml:space="preserve"> 00-6722</w:t>
      </w:r>
      <w:r w:rsidR="00BA5AD2">
        <w:rPr>
          <w:rFonts w:ascii="Cambria" w:hAnsi="Cambria"/>
          <w:sz w:val="22"/>
          <w:szCs w:val="22"/>
        </w:rPr>
        <w:t xml:space="preserve"> </w:t>
      </w:r>
      <w:r w:rsidR="00BA5AD2" w:rsidRPr="00BA5AD2">
        <w:rPr>
          <w:rFonts w:ascii="Cambria" w:hAnsi="Cambria"/>
          <w:sz w:val="22"/>
          <w:szCs w:val="22"/>
        </w:rPr>
        <w:t>«</w:t>
      </w:r>
      <w:r w:rsidR="007169F5" w:rsidRPr="007169F5">
        <w:rPr>
          <w:rFonts w:ascii="Cambria" w:hAnsi="Cambria" w:cs="Arial"/>
          <w:sz w:val="22"/>
          <w:szCs w:val="22"/>
        </w:rPr>
        <w:t>«Προμήθεια και εγκατάσταση σειρήνων συναγερμού πολιτικής Άμυνας»</w:t>
      </w:r>
      <w:r w:rsidR="0061364A">
        <w:rPr>
          <w:rFonts w:ascii="Cambria" w:hAnsi="Cambria"/>
          <w:sz w:val="22"/>
          <w:szCs w:val="22"/>
        </w:rPr>
        <w:t>.</w:t>
      </w:r>
    </w:p>
    <w:p w:rsidR="007B4A06" w:rsidRPr="00B704B2" w:rsidRDefault="00914482" w:rsidP="005A2347">
      <w:p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 xml:space="preserve">   </w:t>
      </w:r>
      <w:r w:rsidR="006361FC" w:rsidRPr="00B704B2">
        <w:rPr>
          <w:rFonts w:asciiTheme="majorHAnsi" w:hAnsiTheme="majorHAnsi"/>
          <w:sz w:val="22"/>
          <w:szCs w:val="22"/>
        </w:rPr>
        <w:t>Π</w:t>
      </w:r>
      <w:r w:rsidR="008E68D7" w:rsidRPr="00B704B2">
        <w:rPr>
          <w:rFonts w:asciiTheme="majorHAnsi" w:hAnsiTheme="majorHAnsi"/>
          <w:sz w:val="22"/>
          <w:szCs w:val="22"/>
        </w:rPr>
        <w:t>α</w:t>
      </w:r>
      <w:r w:rsidR="006361FC" w:rsidRPr="00B704B2">
        <w:rPr>
          <w:rFonts w:asciiTheme="majorHAnsi" w:hAnsiTheme="majorHAnsi"/>
          <w:sz w:val="22"/>
          <w:szCs w:val="22"/>
        </w:rPr>
        <w:t>ρα</w:t>
      </w:r>
      <w:r w:rsidR="008E68D7" w:rsidRPr="00B704B2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B704B2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B704B2">
        <w:rPr>
          <w:rFonts w:asciiTheme="majorHAnsi" w:hAnsiTheme="majorHAnsi"/>
          <w:sz w:val="22"/>
          <w:szCs w:val="22"/>
        </w:rPr>
        <w:t xml:space="preserve">σας </w:t>
      </w:r>
      <w:r w:rsidR="007B4A06" w:rsidRPr="00B704B2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B704B2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B704B2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B704B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B704B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06ABB" w:rsidRPr="00BD0962">
        <w:rPr>
          <w:rFonts w:asciiTheme="majorHAnsi" w:hAnsiTheme="majorHAnsi"/>
          <w:b/>
          <w:sz w:val="22"/>
          <w:szCs w:val="22"/>
          <w:u w:val="single"/>
        </w:rPr>
        <w:t>και την</w:t>
      </w:r>
      <w:r w:rsidR="007169F5">
        <w:rPr>
          <w:rFonts w:asciiTheme="majorHAnsi" w:hAnsiTheme="majorHAnsi"/>
          <w:b/>
          <w:sz w:val="22"/>
          <w:szCs w:val="22"/>
          <w:u w:val="single"/>
        </w:rPr>
        <w:t xml:space="preserve"> Δευτέρα 13 Αυγούστου</w:t>
      </w:r>
      <w:r w:rsidR="004E509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CF31B5" w:rsidRPr="001977AD">
        <w:rPr>
          <w:rFonts w:asciiTheme="majorHAnsi" w:hAnsiTheme="majorHAnsi"/>
          <w:b/>
          <w:sz w:val="22"/>
          <w:szCs w:val="22"/>
          <w:u w:val="single"/>
        </w:rPr>
        <w:t>201</w:t>
      </w:r>
      <w:r w:rsidR="007242DB" w:rsidRPr="001977AD">
        <w:rPr>
          <w:rFonts w:asciiTheme="majorHAnsi" w:hAnsiTheme="majorHAnsi"/>
          <w:b/>
          <w:sz w:val="22"/>
          <w:szCs w:val="22"/>
          <w:u w:val="single"/>
        </w:rPr>
        <w:t>8</w:t>
      </w:r>
      <w:r w:rsidR="005A2347">
        <w:rPr>
          <w:rFonts w:asciiTheme="majorHAnsi" w:hAnsiTheme="majorHAnsi"/>
          <w:b/>
          <w:sz w:val="22"/>
          <w:szCs w:val="22"/>
          <w:u w:val="single"/>
        </w:rPr>
        <w:t>,</w:t>
      </w:r>
      <w:r w:rsidR="001977AD">
        <w:rPr>
          <w:rFonts w:asciiTheme="majorHAnsi" w:hAnsiTheme="majorHAnsi"/>
          <w:sz w:val="22"/>
          <w:szCs w:val="22"/>
        </w:rPr>
        <w:t xml:space="preserve"> </w:t>
      </w:r>
      <w:r w:rsidR="008E68D7" w:rsidRPr="001977AD">
        <w:rPr>
          <w:rFonts w:asciiTheme="majorHAnsi" w:hAnsiTheme="majorHAnsi"/>
          <w:sz w:val="22"/>
          <w:szCs w:val="22"/>
        </w:rPr>
        <w:t>και</w:t>
      </w:r>
      <w:r w:rsidR="008E68D7" w:rsidRPr="00B704B2">
        <w:rPr>
          <w:rFonts w:asciiTheme="majorHAnsi" w:hAnsiTheme="majorHAnsi"/>
          <w:sz w:val="22"/>
          <w:szCs w:val="22"/>
        </w:rPr>
        <w:t xml:space="preserve"> η οποία θα πρέπει να π</w:t>
      </w:r>
      <w:r w:rsidR="007B4A06" w:rsidRPr="00B704B2">
        <w:rPr>
          <w:rFonts w:asciiTheme="majorHAnsi" w:hAnsiTheme="majorHAnsi"/>
          <w:sz w:val="22"/>
          <w:szCs w:val="22"/>
        </w:rPr>
        <w:t>εριέχει:</w:t>
      </w:r>
    </w:p>
    <w:p w:rsidR="00327C1E" w:rsidRDefault="00327C1E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e-mail)</w:t>
      </w:r>
    </w:p>
    <w:p w:rsidR="00BA5AD2" w:rsidRPr="00BA5AD2" w:rsidRDefault="00BA5AD2" w:rsidP="00BA5AD2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A5AD2">
        <w:rPr>
          <w:rFonts w:ascii="Cambria" w:hAnsi="Cambria" w:cs="Arial"/>
          <w:sz w:val="22"/>
          <w:szCs w:val="22"/>
        </w:rPr>
        <w:t xml:space="preserve"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</w:t>
      </w:r>
      <w:r w:rsidR="00110985">
        <w:rPr>
          <w:rFonts w:ascii="Cambria" w:hAnsi="Cambria" w:cs="Arial"/>
          <w:sz w:val="22"/>
          <w:szCs w:val="22"/>
        </w:rPr>
        <w:t>μέλη του Διοικητικού Συμβουλίου και θα πρέπει να προσκομισθούν και τα δικαιολογητικά νομιμοποίησης (καταστατικό ή πιστοποιητικό ΓΕΜΗ κλπ)</w:t>
      </w:r>
      <w:r w:rsidRPr="00BA5AD2">
        <w:rPr>
          <w:rFonts w:ascii="Cambria" w:hAnsi="Cambria" w:cs="Arial"/>
          <w:sz w:val="22"/>
          <w:szCs w:val="22"/>
        </w:rPr>
        <w:t xml:space="preserve"> (Το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υπόχρεων) (άρθρο 80 παρ. 2 του Ν.4412/2016)</w:t>
      </w:r>
    </w:p>
    <w:p w:rsidR="00BA5AD2" w:rsidRPr="00BA5AD2" w:rsidRDefault="00BA5AD2" w:rsidP="00BA5AD2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A5AD2">
        <w:rPr>
          <w:rFonts w:ascii="Cambria" w:hAnsi="Cambria" w:cs="Arial"/>
          <w:sz w:val="22"/>
          <w:szCs w:val="22"/>
        </w:rPr>
        <w:t>3) Φορολογική ενημερότητα (άρθρο 80 παρ. 2 του Ν.4412/2016)</w:t>
      </w:r>
    </w:p>
    <w:p w:rsidR="00BA5AD2" w:rsidRDefault="00BA5AD2" w:rsidP="00BA5AD2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A5AD2">
        <w:rPr>
          <w:rFonts w:ascii="Cambria" w:hAnsi="Cambria" w:cs="Arial"/>
          <w:sz w:val="22"/>
          <w:szCs w:val="22"/>
        </w:rPr>
        <w:t>4) Ασφαλιστική ενημερότητα (άρθρο 80 παρ. 2 του Ν.4412/2016)</w:t>
      </w:r>
    </w:p>
    <w:p w:rsidR="00110985" w:rsidRDefault="00110985" w:rsidP="00BA5AD2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</w:p>
    <w:p w:rsidR="009B2153" w:rsidRPr="00B704B2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2515A2" w:rsidRPr="00B704B2" w:rsidRDefault="002515A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5A2347" w:rsidRPr="00B704B2" w:rsidRDefault="005A2347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1A376C" w:rsidRPr="00BA5AD2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Γδύσης Ευστράτιος</w:t>
      </w:r>
    </w:p>
    <w:p w:rsidR="0013733D" w:rsidRPr="00BA5AD2" w:rsidRDefault="0013733D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5A2347" w:rsidRPr="00B704B2" w:rsidRDefault="005A2347" w:rsidP="00110985">
      <w:pPr>
        <w:rPr>
          <w:rFonts w:asciiTheme="majorHAnsi" w:hAnsiTheme="majorHAnsi"/>
          <w:sz w:val="22"/>
          <w:szCs w:val="22"/>
        </w:rPr>
      </w:pPr>
    </w:p>
    <w:sectPr w:rsidR="005A2347" w:rsidRPr="00B704B2" w:rsidSect="00F75948">
      <w:footerReference w:type="default" r:id="rId10"/>
      <w:pgSz w:w="11906" w:h="16838"/>
      <w:pgMar w:top="2127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26" w:rsidRDefault="00D90026" w:rsidP="000917C0">
      <w:r>
        <w:separator/>
      </w:r>
    </w:p>
  </w:endnote>
  <w:endnote w:type="continuationSeparator" w:id="0">
    <w:p w:rsidR="00D90026" w:rsidRDefault="00D90026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26" w:rsidRDefault="00D90026">
    <w:pPr>
      <w:pStyle w:val="a5"/>
      <w:jc w:val="center"/>
    </w:pPr>
    <w:r>
      <w:t>[</w:t>
    </w:r>
    <w:r w:rsidR="007242DB">
      <w:fldChar w:fldCharType="begin"/>
    </w:r>
    <w:r w:rsidR="007242DB">
      <w:instrText>PAGE   \* MERGEFORMAT</w:instrText>
    </w:r>
    <w:r w:rsidR="007242DB">
      <w:fldChar w:fldCharType="separate"/>
    </w:r>
    <w:r w:rsidR="00BB43C3">
      <w:rPr>
        <w:noProof/>
      </w:rPr>
      <w:t>1</w:t>
    </w:r>
    <w:r w:rsidR="007242DB">
      <w:rPr>
        <w:noProof/>
      </w:rPr>
      <w:fldChar w:fldCharType="end"/>
    </w:r>
    <w:r>
      <w:t>]</w:t>
    </w:r>
  </w:p>
  <w:p w:rsidR="00D90026" w:rsidRDefault="00D90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26" w:rsidRDefault="00D90026" w:rsidP="000917C0">
      <w:r>
        <w:separator/>
      </w:r>
    </w:p>
  </w:footnote>
  <w:footnote w:type="continuationSeparator" w:id="0">
    <w:p w:rsidR="00D90026" w:rsidRDefault="00D90026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0985"/>
    <w:rsid w:val="00113DA3"/>
    <w:rsid w:val="00132906"/>
    <w:rsid w:val="0013733D"/>
    <w:rsid w:val="0014155F"/>
    <w:rsid w:val="00170861"/>
    <w:rsid w:val="00182258"/>
    <w:rsid w:val="00183A68"/>
    <w:rsid w:val="001964B9"/>
    <w:rsid w:val="001977AD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34DF9"/>
    <w:rsid w:val="002515A2"/>
    <w:rsid w:val="002515BF"/>
    <w:rsid w:val="00266299"/>
    <w:rsid w:val="002C25E5"/>
    <w:rsid w:val="002C385D"/>
    <w:rsid w:val="00324E9D"/>
    <w:rsid w:val="00327C1E"/>
    <w:rsid w:val="00332E36"/>
    <w:rsid w:val="003F285A"/>
    <w:rsid w:val="00410A45"/>
    <w:rsid w:val="00414FC3"/>
    <w:rsid w:val="00415FC4"/>
    <w:rsid w:val="004368AE"/>
    <w:rsid w:val="004B2113"/>
    <w:rsid w:val="004E086C"/>
    <w:rsid w:val="004E5090"/>
    <w:rsid w:val="004F2FE3"/>
    <w:rsid w:val="0051478E"/>
    <w:rsid w:val="005246E3"/>
    <w:rsid w:val="0053053C"/>
    <w:rsid w:val="0054367D"/>
    <w:rsid w:val="005974D3"/>
    <w:rsid w:val="005A2347"/>
    <w:rsid w:val="005A6718"/>
    <w:rsid w:val="005C230E"/>
    <w:rsid w:val="0061364A"/>
    <w:rsid w:val="0061584D"/>
    <w:rsid w:val="006178CB"/>
    <w:rsid w:val="006361FC"/>
    <w:rsid w:val="006437CC"/>
    <w:rsid w:val="006463E5"/>
    <w:rsid w:val="00650763"/>
    <w:rsid w:val="00663EE3"/>
    <w:rsid w:val="006747DA"/>
    <w:rsid w:val="006C17EF"/>
    <w:rsid w:val="006D4FD5"/>
    <w:rsid w:val="006E06C0"/>
    <w:rsid w:val="006E3DF0"/>
    <w:rsid w:val="006E781E"/>
    <w:rsid w:val="00714C1C"/>
    <w:rsid w:val="007169F5"/>
    <w:rsid w:val="0071715B"/>
    <w:rsid w:val="007242DB"/>
    <w:rsid w:val="0073572C"/>
    <w:rsid w:val="007569E0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1795B"/>
    <w:rsid w:val="00823C12"/>
    <w:rsid w:val="00837715"/>
    <w:rsid w:val="00843AB5"/>
    <w:rsid w:val="00867743"/>
    <w:rsid w:val="00881D09"/>
    <w:rsid w:val="008910F0"/>
    <w:rsid w:val="0089392C"/>
    <w:rsid w:val="008A13AC"/>
    <w:rsid w:val="008D2DCD"/>
    <w:rsid w:val="008D42C3"/>
    <w:rsid w:val="008D60D6"/>
    <w:rsid w:val="008E68D7"/>
    <w:rsid w:val="00905494"/>
    <w:rsid w:val="00913AB8"/>
    <w:rsid w:val="00914482"/>
    <w:rsid w:val="00923A73"/>
    <w:rsid w:val="00943BB6"/>
    <w:rsid w:val="009A2355"/>
    <w:rsid w:val="009A2A0E"/>
    <w:rsid w:val="009A58C9"/>
    <w:rsid w:val="009B0744"/>
    <w:rsid w:val="009B0FB1"/>
    <w:rsid w:val="009B2153"/>
    <w:rsid w:val="009C4F18"/>
    <w:rsid w:val="009D765E"/>
    <w:rsid w:val="009E31A8"/>
    <w:rsid w:val="00A02E2C"/>
    <w:rsid w:val="00A1043C"/>
    <w:rsid w:val="00A244E2"/>
    <w:rsid w:val="00A319EA"/>
    <w:rsid w:val="00A75563"/>
    <w:rsid w:val="00AA0ECA"/>
    <w:rsid w:val="00AA15AB"/>
    <w:rsid w:val="00AA1DE4"/>
    <w:rsid w:val="00AC1F8F"/>
    <w:rsid w:val="00AD23E2"/>
    <w:rsid w:val="00AE0F2C"/>
    <w:rsid w:val="00AE5CBA"/>
    <w:rsid w:val="00B66DB5"/>
    <w:rsid w:val="00B704B2"/>
    <w:rsid w:val="00B8342B"/>
    <w:rsid w:val="00B852F5"/>
    <w:rsid w:val="00BA12D2"/>
    <w:rsid w:val="00BA5AD2"/>
    <w:rsid w:val="00BA648B"/>
    <w:rsid w:val="00BB43C3"/>
    <w:rsid w:val="00BD0962"/>
    <w:rsid w:val="00BD6AD0"/>
    <w:rsid w:val="00BF3048"/>
    <w:rsid w:val="00C00670"/>
    <w:rsid w:val="00C117B8"/>
    <w:rsid w:val="00C24EED"/>
    <w:rsid w:val="00C45B22"/>
    <w:rsid w:val="00C47553"/>
    <w:rsid w:val="00C96FEC"/>
    <w:rsid w:val="00CA6492"/>
    <w:rsid w:val="00CA7A40"/>
    <w:rsid w:val="00CB15CA"/>
    <w:rsid w:val="00CB2A32"/>
    <w:rsid w:val="00CC2D11"/>
    <w:rsid w:val="00CE3009"/>
    <w:rsid w:val="00CF31B5"/>
    <w:rsid w:val="00D25BA3"/>
    <w:rsid w:val="00D4217A"/>
    <w:rsid w:val="00D464DE"/>
    <w:rsid w:val="00D6772E"/>
    <w:rsid w:val="00D71A28"/>
    <w:rsid w:val="00D90026"/>
    <w:rsid w:val="00D94E3D"/>
    <w:rsid w:val="00DB4338"/>
    <w:rsid w:val="00DF6F60"/>
    <w:rsid w:val="00E13F19"/>
    <w:rsid w:val="00E44080"/>
    <w:rsid w:val="00E96B4E"/>
    <w:rsid w:val="00EA1626"/>
    <w:rsid w:val="00EB4853"/>
    <w:rsid w:val="00F123EE"/>
    <w:rsid w:val="00F70CB6"/>
    <w:rsid w:val="00F75948"/>
    <w:rsid w:val="00F92AD2"/>
    <w:rsid w:val="00FC1B6A"/>
    <w:rsid w:val="00FD27CE"/>
    <w:rsid w:val="00FE2CBC"/>
    <w:rsid w:val="00FE3BCE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5A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BA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BA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71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1109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17AA-85FD-4120-A7AC-680005D5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11</cp:revision>
  <cp:lastPrinted>2018-08-03T10:26:00Z</cp:lastPrinted>
  <dcterms:created xsi:type="dcterms:W3CDTF">2018-05-11T05:14:00Z</dcterms:created>
  <dcterms:modified xsi:type="dcterms:W3CDTF">2018-08-06T06:36:00Z</dcterms:modified>
</cp:coreProperties>
</file>