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19" w:rsidRPr="00EB67A3" w:rsidRDefault="004B7D1C" w:rsidP="00DB0ECF">
      <w:pPr>
        <w:pStyle w:val="1"/>
        <w:numPr>
          <w:ilvl w:val="0"/>
          <w:numId w:val="2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ΒΕΒΑΙΩΣΕΙΣ ΜΗ ΟΦΕΙΛΗΣ </w:t>
      </w:r>
      <w:bookmarkStart w:id="0" w:name="_GoBack"/>
      <w:bookmarkEnd w:id="0"/>
      <w:r w:rsidR="00051B39" w:rsidRPr="00EB67A3">
        <w:rPr>
          <w:rFonts w:ascii="Century Gothic" w:hAnsi="Century Gothic"/>
          <w:sz w:val="24"/>
          <w:szCs w:val="24"/>
        </w:rPr>
        <w:t>Τ</w:t>
      </w:r>
      <w:r w:rsidR="00DB0ECF">
        <w:rPr>
          <w:rFonts w:ascii="Century Gothic" w:hAnsi="Century Gothic"/>
          <w:sz w:val="24"/>
          <w:szCs w:val="24"/>
        </w:rPr>
        <w:t>.</w:t>
      </w:r>
      <w:r w:rsidR="00051B39" w:rsidRPr="00EB67A3">
        <w:rPr>
          <w:rFonts w:ascii="Century Gothic" w:hAnsi="Century Gothic"/>
          <w:sz w:val="24"/>
          <w:szCs w:val="24"/>
        </w:rPr>
        <w:t>Α</w:t>
      </w:r>
      <w:r w:rsidR="00DB0ECF">
        <w:rPr>
          <w:rFonts w:ascii="Century Gothic" w:hAnsi="Century Gothic"/>
          <w:sz w:val="24"/>
          <w:szCs w:val="24"/>
        </w:rPr>
        <w:t>.</w:t>
      </w:r>
      <w:r w:rsidR="00051B39" w:rsidRPr="00EB67A3">
        <w:rPr>
          <w:rFonts w:ascii="Century Gothic" w:hAnsi="Century Gothic"/>
          <w:sz w:val="24"/>
          <w:szCs w:val="24"/>
        </w:rPr>
        <w:t>Π</w:t>
      </w:r>
      <w:r w:rsidR="00DB0ECF">
        <w:rPr>
          <w:rFonts w:ascii="Century Gothic" w:hAnsi="Century Gothic"/>
          <w:sz w:val="24"/>
          <w:szCs w:val="24"/>
        </w:rPr>
        <w:t>.</w:t>
      </w:r>
    </w:p>
    <w:p w:rsidR="00051B39" w:rsidRPr="00EB67A3" w:rsidRDefault="00051B39" w:rsidP="00DB0ECF">
      <w:pPr>
        <w:pStyle w:val="1"/>
        <w:jc w:val="both"/>
        <w:rPr>
          <w:rFonts w:ascii="Century Gothic" w:hAnsi="Century Gothic"/>
          <w:sz w:val="24"/>
          <w:szCs w:val="24"/>
        </w:rPr>
      </w:pPr>
      <w:r w:rsidRPr="00EB67A3">
        <w:rPr>
          <w:rFonts w:ascii="Century Gothic" w:hAnsi="Century Gothic"/>
          <w:sz w:val="24"/>
          <w:szCs w:val="24"/>
        </w:rPr>
        <w:t>Γενικές οδηγίες για έκδοση βεβαίωσης μη οφειλής Τ</w:t>
      </w:r>
      <w:r w:rsidR="00DB0ECF">
        <w:rPr>
          <w:rFonts w:ascii="Century Gothic" w:hAnsi="Century Gothic"/>
          <w:sz w:val="24"/>
          <w:szCs w:val="24"/>
        </w:rPr>
        <w:t>.</w:t>
      </w:r>
      <w:r w:rsidRPr="00EB67A3">
        <w:rPr>
          <w:rFonts w:ascii="Century Gothic" w:hAnsi="Century Gothic"/>
          <w:sz w:val="24"/>
          <w:szCs w:val="24"/>
        </w:rPr>
        <w:t>Α</w:t>
      </w:r>
      <w:r w:rsidR="00DB0ECF">
        <w:rPr>
          <w:rFonts w:ascii="Century Gothic" w:hAnsi="Century Gothic"/>
          <w:sz w:val="24"/>
          <w:szCs w:val="24"/>
        </w:rPr>
        <w:t>.</w:t>
      </w:r>
      <w:r w:rsidRPr="00EB67A3">
        <w:rPr>
          <w:rFonts w:ascii="Century Gothic" w:hAnsi="Century Gothic"/>
          <w:sz w:val="24"/>
          <w:szCs w:val="24"/>
        </w:rPr>
        <w:t>Π</w:t>
      </w:r>
      <w:r w:rsidR="00DB0ECF">
        <w:rPr>
          <w:rFonts w:ascii="Century Gothic" w:hAnsi="Century Gothic"/>
          <w:sz w:val="24"/>
          <w:szCs w:val="24"/>
        </w:rPr>
        <w:t>.:</w:t>
      </w:r>
    </w:p>
    <w:p w:rsidR="00F72B1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1)Ποιός νόμος επιβάλλει την καταβολή του Τ.Α.Π</w:t>
      </w:r>
      <w:r w:rsidR="00DB0ECF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; </w:t>
      </w:r>
    </w:p>
    <w:p w:rsidR="00051B3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Η καταβολή του Τ.Α.Π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 xml:space="preserve"> επιβάλλεται σύμφωνα με τις διατάξεις του άρθρου 24 παρ. 17 του Ν. 2130/93</w:t>
      </w:r>
    </w:p>
    <w:p w:rsidR="00F72B1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2)Ποιοι ιδιοκτήτες ακινήτων είναι υπόχρεοι της οφειλής Τ.Α.Π</w:t>
      </w:r>
      <w:r w:rsidR="00DB0ECF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;</w:t>
      </w:r>
      <w:r w:rsidR="00F72B19"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 </w:t>
      </w:r>
    </w:p>
    <w:p w:rsidR="00051B3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Οι ιδιοκτήτες των εξής ακινήτων:</w:t>
      </w:r>
    </w:p>
    <w:p w:rsidR="00051B39" w:rsidRPr="00EB67A3" w:rsidRDefault="00051B39" w:rsidP="00F72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Τα ηλεκτροδοτούμενα, στα οποία η είσπραξη του Τ.Α.Π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 xml:space="preserve"> γίνεται απευθείας μέσω του λογαριασμού του παρόχου ρεύματος .</w:t>
      </w:r>
    </w:p>
    <w:p w:rsidR="00051B39" w:rsidRPr="00EB67A3" w:rsidRDefault="00051B39" w:rsidP="00F72B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Τα μη ηλεκτροδοτούμενα (κτίσματα ή οικόπεδα) στα οποία η είσπραξη του Τ.Α.Π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 xml:space="preserve"> γίνεται από τους Δήμους στους οποίους ανήκουν και δηλώνονται.</w:t>
      </w:r>
    </w:p>
    <w:p w:rsidR="00F72B1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3)Πόσο απαραίτητη είναι η βεβαίωση Τ</w:t>
      </w:r>
      <w:r w:rsidR="00DB0ECF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Α</w:t>
      </w:r>
      <w:r w:rsidR="00DB0ECF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Π</w:t>
      </w:r>
      <w:r w:rsidR="00DB0ECF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;</w:t>
      </w:r>
      <w:r w:rsidR="00F72B19"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 </w:t>
      </w:r>
    </w:p>
    <w:p w:rsidR="00051B3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Η βεβαίωση Τ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Α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Π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 xml:space="preserve"> είναι απολύτως απαραίτητη για την σύνταξη συμβολαίων και την μεταβίβαση ακινήτου.</w:t>
      </w:r>
    </w:p>
    <w:p w:rsidR="00F72B1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4)Πως μπορεί να εξοφλήσουμε το ποσό της διαφοράς που προκύπτει (Τ.Α.Π</w:t>
      </w:r>
      <w:r w:rsidR="00DB0ECF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);</w:t>
      </w:r>
      <w:r w:rsidR="00F72B19"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 </w:t>
      </w:r>
    </w:p>
    <w:p w:rsidR="00051B3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Το ποσό που προκύπτει δεν εξοφλείται με δόσεις αλλά μόνο εφ' άπαξ στο ταμείο του δημαρχείου ή με αντίστοιχη κατάθεση σε τραπεζικό λογαριασμό του δήμου.</w:t>
      </w:r>
    </w:p>
    <w:p w:rsidR="00F72B1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5)Σε περίπτωση αλλαγής ιδιοκτήτη τι απαιτείται;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 </w:t>
      </w:r>
    </w:p>
    <w:p w:rsidR="00051B3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Για την αλλαγή ιδιοκτήτη απαιτείται</w:t>
      </w:r>
    </w:p>
    <w:p w:rsidR="00051B39" w:rsidRPr="00EB67A3" w:rsidRDefault="00051B39" w:rsidP="00F72B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Υποβολή αίτ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ησης  προς το Τμήμα Εσόδων του Δ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ήμου</w:t>
      </w:r>
    </w:p>
    <w:p w:rsidR="00051B39" w:rsidRPr="00EB67A3" w:rsidRDefault="00051B39" w:rsidP="00F72B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Φωτοαντίγραφο συμβολαίου</w:t>
      </w:r>
    </w:p>
    <w:p w:rsidR="00051B3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7) Για πόσο διάστημα έχει ισχύ η βεβαίωση μη οφειλής ;</w:t>
      </w:r>
    </w:p>
    <w:p w:rsidR="00F72B19" w:rsidRPr="0067548F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Η βεβαίωση Τ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Α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Π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 xml:space="preserve"> για συμβολαιογραφική χρήση, έχει ισχύ έως 31/12 τρέχοντος έτους.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 xml:space="preserve"> 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Σε περίπτωση που δεν συνταχθεί συμβόλαιο μέσα στο τρέχον έτος, θα πρέπει ο ενδιαφερόμενος να επιστρέψει την πρωτότυπη βεβαίωση που προμηθεύτηκε το προηγούμενο έτος και να αιτηθεί χορήγηση ανανεωμένης βεβαίωσης ΤΑΠ για το νέο ισχύον έτος.</w:t>
      </w:r>
    </w:p>
    <w:p w:rsidR="00051B3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8)Τι ισχύει για τα μη ηλεκτροδοτούμενα ακίνητα;</w:t>
      </w:r>
    </w:p>
    <w:p w:rsidR="00051B3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 xml:space="preserve">Τα ακίνητα που στερούνται ηλεκτρικού ρεύματος ΔΕΝ απαλλάσσονται από την καταβολή Τέλους Ακίνητης Περιουσίας (άρθρο 24 του Ν. 2130/1993).Οι ιδιοκτήτες οφείλουν να δηλώνουν, εντός διμήνου από τη διακοπή, τα μη ηλεκτροδοτούμενα ακίνητά τους, στο Δήμο για τον υπολογισμό των Δημοτικών Τελών (ΔΤ) και του 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lastRenderedPageBreak/>
        <w:t>Τέλους Ακίνητης Περιουσίας (Τ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Α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Π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) στους πραγματικούς υπόχρεους: ιδιοκτήτη, συνιδιοκτήτες, μισθωτή κ.λπ. (Ν.25/75 και άρθρο 5 παρ.1 του Ν. 3345/2005 &amp; άρθρο 24 παρ.3 του Ν 2130/1993).</w:t>
      </w:r>
      <w:r w:rsidR="00F72B19"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 xml:space="preserve"> Η 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εκπρόθεσμη υποβολή δήλωσης Μη Ηλεκτροδοτούμενου Ακινήτου επιφέρει καταλογισμό , Δ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Τ</w:t>
      </w:r>
      <w:r w:rsidR="00DB0ECF">
        <w:rPr>
          <w:rFonts w:ascii="Century Gothic" w:eastAsia="Times New Roman" w:hAnsi="Century Gothic" w:cs="Times New Roman"/>
          <w:sz w:val="24"/>
          <w:szCs w:val="24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 (σε βάρος του χρήστη, άρθρο 19 Ν.1080/1980) και ΤΑΠ (σε βάρος του ιδιοκτήτη, άρθρο 24 παρ.12 Ν 2130/1993) με την επιβολή προστίμου(άρθρο19 Ν 1080/1980) από ημερομηνία διακοπής ως ημερομηνία δήλωσης.</w:t>
      </w:r>
    </w:p>
    <w:p w:rsidR="00051B39" w:rsidRPr="00EB67A3" w:rsidRDefault="00051B39" w:rsidP="00F72B1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Όταν το ακίνητο χρησιμοποιείται χωρίς να ηλεκτροδοτείται, υπόχρεος για την καταβολή των δημοτικών τελών (Δ.Τ.) είναι ο χρήστης (μισθωτής: άρθρο 21 παρ.5 Β.Δ. 24/9-20/10-58 ή ιδιοκτήτης: άρθρο 4 Ν.429/1976), ενώ για το τέλος ακίνητης περιουσίας (Τ.Α.Π.) είναι υπόχρεος, ο ιδιοκτήτης ή οι συνιδιοκτήτες (άρθρο 24 παρ.3 Ν.2130/1993).</w:t>
      </w:r>
    </w:p>
    <w:p w:rsidR="00EB67A3" w:rsidRPr="00EB67A3" w:rsidRDefault="00EB67A3" w:rsidP="00F72B19">
      <w:pPr>
        <w:pStyle w:val="4"/>
        <w:jc w:val="both"/>
        <w:rPr>
          <w:rStyle w:val="tab-title-inner"/>
          <w:rFonts w:ascii="Century Gothic" w:hAnsi="Century Gothic"/>
          <w:sz w:val="24"/>
          <w:szCs w:val="24"/>
        </w:rPr>
      </w:pPr>
    </w:p>
    <w:p w:rsidR="00051B39" w:rsidRPr="00EB67A3" w:rsidRDefault="00051B39" w:rsidP="00DB0ECF">
      <w:pPr>
        <w:pStyle w:val="4"/>
        <w:numPr>
          <w:ilvl w:val="0"/>
          <w:numId w:val="19"/>
        </w:numPr>
        <w:jc w:val="both"/>
        <w:rPr>
          <w:rFonts w:ascii="Century Gothic" w:hAnsi="Century Gothic" w:cs="Times New Roman"/>
          <w:i w:val="0"/>
          <w:color w:val="auto"/>
          <w:sz w:val="24"/>
          <w:szCs w:val="24"/>
        </w:rPr>
      </w:pPr>
      <w:r w:rsidRPr="00EB67A3">
        <w:rPr>
          <w:rStyle w:val="tab-title-inner"/>
          <w:rFonts w:ascii="Century Gothic" w:hAnsi="Century Gothic" w:cs="Times New Roman"/>
          <w:i w:val="0"/>
          <w:color w:val="auto"/>
          <w:sz w:val="24"/>
          <w:szCs w:val="24"/>
        </w:rPr>
        <w:t>ΠΛΗΡΩΜΗ ΠΡΟΣΤΙΜΩΝ ΟΔΗΓΗΣΗΣ</w:t>
      </w:r>
    </w:p>
    <w:p w:rsidR="00051B39" w:rsidRPr="00EB67A3" w:rsidRDefault="00051B39" w:rsidP="00F72B19">
      <w:pPr>
        <w:pStyle w:val="Web"/>
        <w:jc w:val="both"/>
        <w:rPr>
          <w:rFonts w:ascii="Century Gothic" w:hAnsi="Century Gothic"/>
        </w:rPr>
      </w:pPr>
      <w:r w:rsidRPr="00EB67A3">
        <w:rPr>
          <w:rStyle w:val="a3"/>
          <w:rFonts w:ascii="Century Gothic" w:hAnsi="Century Gothic"/>
        </w:rPr>
        <w:t>Δικαιολογητικά:</w:t>
      </w:r>
    </w:p>
    <w:p w:rsidR="00EB67A3" w:rsidRPr="00EB67A3" w:rsidRDefault="00EB67A3" w:rsidP="00EB67A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 xml:space="preserve">Για παραβάσεις Κ.Ο.Κ και πρόστιμα απαιτούνται : </w:t>
      </w:r>
    </w:p>
    <w:p w:rsidR="00EB67A3" w:rsidRPr="00EB67A3" w:rsidRDefault="00EB67A3" w:rsidP="00EB67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Έντυπο του προστίμου</w:t>
      </w:r>
    </w:p>
    <w:p w:rsidR="00EB67A3" w:rsidRPr="00EB67A3" w:rsidRDefault="00EB67A3" w:rsidP="00EB67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Δελτίο ταυτότητας</w:t>
      </w:r>
    </w:p>
    <w:p w:rsidR="00EB67A3" w:rsidRPr="00EB67A3" w:rsidRDefault="00EB67A3" w:rsidP="00EB67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sz w:val="24"/>
          <w:szCs w:val="24"/>
          <w:lang w:eastAsia="el-GR"/>
        </w:rPr>
        <w:t>Αριθμός φορολογικού μητρώου (Α.Φ.Μ)</w:t>
      </w:r>
    </w:p>
    <w:p w:rsidR="00EB67A3" w:rsidRPr="00EB67A3" w:rsidRDefault="00EB67A3" w:rsidP="00EB67A3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el-GR"/>
        </w:rPr>
      </w:pPr>
    </w:p>
    <w:p w:rsidR="00EB67A3" w:rsidRPr="00DB0ECF" w:rsidRDefault="00EB67A3" w:rsidP="00DB0ECF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</w:pPr>
      <w:r w:rsidRPr="00DB0ECF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 xml:space="preserve">ΕΙΣΠΡΑΞΗ ΤΕΛΩΝ ΠΑΡΕΠΙΔΗΜΟΥΝΤΩΝ ΚΑΙ </w:t>
      </w:r>
      <w:r w:rsidR="00DB3E85" w:rsidRPr="00DB0ECF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>ΑΚΑΘΑΡΙΣΤΩΝ ΕΣΟΔΩΝ</w:t>
      </w:r>
    </w:p>
    <w:p w:rsidR="00EB67A3" w:rsidRPr="00EB67A3" w:rsidRDefault="00EB67A3" w:rsidP="00EB67A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l-GR"/>
        </w:rPr>
      </w:pPr>
      <w:r w:rsidRPr="00EB67A3"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  <w:t xml:space="preserve">Για την είσπραξη τελών παρεπιδημούντων και εκδιδόμενων λογαριασμών, απαιτούνται : </w:t>
      </w:r>
    </w:p>
    <w:p w:rsidR="00EB67A3" w:rsidRPr="00EB67A3" w:rsidRDefault="00EB67A3" w:rsidP="00EB67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l-GR"/>
        </w:rPr>
      </w:pPr>
      <w:r w:rsidRPr="00EB67A3">
        <w:rPr>
          <w:rFonts w:ascii="Century Gothic" w:eastAsia="Times New Roman" w:hAnsi="Century Gothic" w:cs="Times New Roman"/>
          <w:lang w:eastAsia="el-GR"/>
        </w:rPr>
        <w:t>Δήλωση (έντυπο Δήμου)</w:t>
      </w:r>
    </w:p>
    <w:p w:rsidR="00EB67A3" w:rsidRPr="00EB67A3" w:rsidRDefault="00EB67A3" w:rsidP="00EB67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l-GR"/>
        </w:rPr>
      </w:pPr>
      <w:r w:rsidRPr="00EB67A3">
        <w:rPr>
          <w:rFonts w:ascii="Century Gothic" w:eastAsia="Times New Roman" w:hAnsi="Century Gothic" w:cs="Times New Roman"/>
          <w:lang w:eastAsia="el-GR"/>
        </w:rPr>
        <w:t xml:space="preserve">Περιοδική δήλωση Φ.Π.Α. </w:t>
      </w:r>
    </w:p>
    <w:p w:rsidR="00DB3E85" w:rsidRDefault="00EB67A3" w:rsidP="00DB3E8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l-GR"/>
        </w:rPr>
      </w:pPr>
      <w:r w:rsidRPr="00EB67A3">
        <w:rPr>
          <w:rFonts w:ascii="Century Gothic" w:eastAsia="Times New Roman" w:hAnsi="Century Gothic" w:cs="Times New Roman"/>
          <w:lang w:eastAsia="el-GR"/>
        </w:rPr>
        <w:t>Για να κλείσει το έτος, φωτοτυπία της εκκαθαριστικής του Φ.Π.Α</w:t>
      </w:r>
      <w:r w:rsidR="00DB0ECF">
        <w:rPr>
          <w:rFonts w:ascii="Century Gothic" w:eastAsia="Times New Roman" w:hAnsi="Century Gothic" w:cs="Times New Roman"/>
          <w:lang w:eastAsia="el-GR"/>
        </w:rPr>
        <w:t>.</w:t>
      </w:r>
      <w:r w:rsidRPr="00EB67A3">
        <w:rPr>
          <w:rFonts w:ascii="Century Gothic" w:eastAsia="Times New Roman" w:hAnsi="Century Gothic" w:cs="Times New Roman"/>
          <w:lang w:eastAsia="el-GR"/>
        </w:rPr>
        <w:t>, αφού κατατεθεί.</w:t>
      </w:r>
    </w:p>
    <w:p w:rsidR="00DB3E85" w:rsidRPr="00DB3E85" w:rsidRDefault="00DB3E85" w:rsidP="00DB3E85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lang w:eastAsia="el-GR"/>
        </w:rPr>
      </w:pPr>
      <w:r>
        <w:rPr>
          <w:rFonts w:ascii="Century Gothic" w:eastAsia="Times New Roman" w:hAnsi="Century Gothic" w:cs="Times New Roman"/>
          <w:lang w:eastAsia="el-GR"/>
        </w:rPr>
        <w:t>Σε περίπτωση που στο Α</w:t>
      </w:r>
      <w:r w:rsidR="00DB0ECF">
        <w:rPr>
          <w:rFonts w:ascii="Century Gothic" w:eastAsia="Times New Roman" w:hAnsi="Century Gothic" w:cs="Times New Roman"/>
          <w:lang w:eastAsia="el-GR"/>
        </w:rPr>
        <w:t>.</w:t>
      </w:r>
      <w:r>
        <w:rPr>
          <w:rFonts w:ascii="Century Gothic" w:eastAsia="Times New Roman" w:hAnsi="Century Gothic" w:cs="Times New Roman"/>
          <w:lang w:eastAsia="el-GR"/>
        </w:rPr>
        <w:t>Φ</w:t>
      </w:r>
      <w:r w:rsidR="00DB0ECF">
        <w:rPr>
          <w:rFonts w:ascii="Century Gothic" w:eastAsia="Times New Roman" w:hAnsi="Century Gothic" w:cs="Times New Roman"/>
          <w:lang w:eastAsia="el-GR"/>
        </w:rPr>
        <w:t>.</w:t>
      </w:r>
      <w:r>
        <w:rPr>
          <w:rFonts w:ascii="Century Gothic" w:eastAsia="Times New Roman" w:hAnsi="Century Gothic" w:cs="Times New Roman"/>
          <w:lang w:eastAsia="el-GR"/>
        </w:rPr>
        <w:t>Μ</w:t>
      </w:r>
      <w:r w:rsidR="00DB0ECF">
        <w:rPr>
          <w:rFonts w:ascii="Century Gothic" w:eastAsia="Times New Roman" w:hAnsi="Century Gothic" w:cs="Times New Roman"/>
          <w:lang w:eastAsia="el-GR"/>
        </w:rPr>
        <w:t>.</w:t>
      </w:r>
      <w:r>
        <w:rPr>
          <w:rFonts w:ascii="Century Gothic" w:eastAsia="Times New Roman" w:hAnsi="Century Gothic" w:cs="Times New Roman"/>
          <w:lang w:eastAsia="el-GR"/>
        </w:rPr>
        <w:t xml:space="preserve"> υπάρχουν και δραστηριότητες μη υποκείμενες στα εν λόγω τέλη, υπεύθυνη δήλωση περί του υποκείμενου στα τέλη</w:t>
      </w:r>
      <w:r w:rsidR="00537E91">
        <w:rPr>
          <w:rFonts w:ascii="Century Gothic" w:eastAsia="Times New Roman" w:hAnsi="Century Gothic" w:cs="Times New Roman"/>
          <w:lang w:eastAsia="el-GR"/>
        </w:rPr>
        <w:t xml:space="preserve"> ποσού. Ο Δ</w:t>
      </w:r>
      <w:r>
        <w:rPr>
          <w:rFonts w:ascii="Century Gothic" w:eastAsia="Times New Roman" w:hAnsi="Century Gothic" w:cs="Times New Roman"/>
          <w:lang w:eastAsia="el-GR"/>
        </w:rPr>
        <w:t>ήμος διατηρεί το δικαίωμα διασταύρωσης των δηλωθέντων στοιχείων με τις αρμόδιες υπηρεσίες.</w:t>
      </w:r>
    </w:p>
    <w:p w:rsidR="00EB67A3" w:rsidRPr="00EB67A3" w:rsidRDefault="00EB67A3" w:rsidP="00EB67A3">
      <w:pPr>
        <w:pStyle w:val="Web"/>
        <w:rPr>
          <w:rFonts w:ascii="Century Gothic" w:hAnsi="Century Gothic"/>
        </w:rPr>
      </w:pPr>
    </w:p>
    <w:p w:rsidR="00051B39" w:rsidRPr="00F72B19" w:rsidRDefault="00051B39" w:rsidP="00F72B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l-GR"/>
        </w:rPr>
      </w:pPr>
    </w:p>
    <w:p w:rsidR="004A37D9" w:rsidRPr="00F72B19" w:rsidRDefault="004A37D9" w:rsidP="00F72B19">
      <w:pPr>
        <w:rPr>
          <w:rFonts w:ascii="Century Gothic" w:hAnsi="Century Gothic"/>
          <w:sz w:val="24"/>
          <w:szCs w:val="24"/>
        </w:rPr>
      </w:pPr>
    </w:p>
    <w:sectPr w:rsidR="004A37D9" w:rsidRPr="00F72B19" w:rsidSect="00D922E2">
      <w:pgSz w:w="11906" w:h="16838"/>
      <w:pgMar w:top="136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978"/>
    <w:multiLevelType w:val="multilevel"/>
    <w:tmpl w:val="65B6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10D26"/>
    <w:multiLevelType w:val="multilevel"/>
    <w:tmpl w:val="4452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E76BC"/>
    <w:multiLevelType w:val="hybridMultilevel"/>
    <w:tmpl w:val="BDE6D5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36931"/>
    <w:multiLevelType w:val="multilevel"/>
    <w:tmpl w:val="7C52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957CA"/>
    <w:multiLevelType w:val="hybridMultilevel"/>
    <w:tmpl w:val="C0AC08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50989"/>
    <w:multiLevelType w:val="multilevel"/>
    <w:tmpl w:val="21E6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8563B"/>
    <w:multiLevelType w:val="multilevel"/>
    <w:tmpl w:val="BC84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AD1205"/>
    <w:multiLevelType w:val="multilevel"/>
    <w:tmpl w:val="0CBC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86CD3"/>
    <w:multiLevelType w:val="multilevel"/>
    <w:tmpl w:val="3B32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F12E24"/>
    <w:multiLevelType w:val="multilevel"/>
    <w:tmpl w:val="B59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660755"/>
    <w:multiLevelType w:val="multilevel"/>
    <w:tmpl w:val="DBD4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2D236D"/>
    <w:multiLevelType w:val="hybridMultilevel"/>
    <w:tmpl w:val="A7607E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92E6F"/>
    <w:multiLevelType w:val="hybridMultilevel"/>
    <w:tmpl w:val="98C096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2C297A"/>
    <w:multiLevelType w:val="hybridMultilevel"/>
    <w:tmpl w:val="DA769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62A86"/>
    <w:multiLevelType w:val="multilevel"/>
    <w:tmpl w:val="0638DB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976B50"/>
    <w:multiLevelType w:val="multilevel"/>
    <w:tmpl w:val="7628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025C3E"/>
    <w:multiLevelType w:val="multilevel"/>
    <w:tmpl w:val="1DA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8E4B62"/>
    <w:multiLevelType w:val="multilevel"/>
    <w:tmpl w:val="522E0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F55065"/>
    <w:multiLevelType w:val="multilevel"/>
    <w:tmpl w:val="D8C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6C0246"/>
    <w:multiLevelType w:val="multilevel"/>
    <w:tmpl w:val="E0E8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FE46A4"/>
    <w:multiLevelType w:val="multilevel"/>
    <w:tmpl w:val="7492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7"/>
  </w:num>
  <w:num w:numId="5">
    <w:abstractNumId w:val="14"/>
  </w:num>
  <w:num w:numId="6">
    <w:abstractNumId w:val="7"/>
  </w:num>
  <w:num w:numId="7">
    <w:abstractNumId w:val="5"/>
  </w:num>
  <w:num w:numId="8">
    <w:abstractNumId w:val="3"/>
  </w:num>
  <w:num w:numId="9">
    <w:abstractNumId w:val="20"/>
  </w:num>
  <w:num w:numId="10">
    <w:abstractNumId w:val="19"/>
  </w:num>
  <w:num w:numId="11">
    <w:abstractNumId w:val="16"/>
  </w:num>
  <w:num w:numId="12">
    <w:abstractNumId w:val="1"/>
  </w:num>
  <w:num w:numId="13">
    <w:abstractNumId w:val="10"/>
  </w:num>
  <w:num w:numId="14">
    <w:abstractNumId w:val="6"/>
  </w:num>
  <w:num w:numId="15">
    <w:abstractNumId w:val="18"/>
  </w:num>
  <w:num w:numId="16">
    <w:abstractNumId w:val="8"/>
  </w:num>
  <w:num w:numId="17">
    <w:abstractNumId w:val="2"/>
  </w:num>
  <w:num w:numId="18">
    <w:abstractNumId w:val="4"/>
  </w:num>
  <w:num w:numId="19">
    <w:abstractNumId w:val="12"/>
  </w:num>
  <w:num w:numId="20">
    <w:abstractNumId w:val="13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51B39"/>
    <w:rsid w:val="00051B39"/>
    <w:rsid w:val="000F334A"/>
    <w:rsid w:val="00480E19"/>
    <w:rsid w:val="004A37D9"/>
    <w:rsid w:val="004B7D1C"/>
    <w:rsid w:val="00537E91"/>
    <w:rsid w:val="00615CCD"/>
    <w:rsid w:val="0067548F"/>
    <w:rsid w:val="007260B1"/>
    <w:rsid w:val="00746E7E"/>
    <w:rsid w:val="00BA16E1"/>
    <w:rsid w:val="00CB0271"/>
    <w:rsid w:val="00D922E2"/>
    <w:rsid w:val="00DB0ECF"/>
    <w:rsid w:val="00DB3E85"/>
    <w:rsid w:val="00EB67A3"/>
    <w:rsid w:val="00F72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D9"/>
  </w:style>
  <w:style w:type="paragraph" w:styleId="1">
    <w:name w:val="heading 1"/>
    <w:basedOn w:val="a"/>
    <w:link w:val="1Char"/>
    <w:uiPriority w:val="9"/>
    <w:qFormat/>
    <w:rsid w:val="00051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1B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67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1B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1B3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standard">
    <w:name w:val="standard"/>
    <w:basedOn w:val="a"/>
    <w:rsid w:val="0005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51B39"/>
    <w:rPr>
      <w:b/>
      <w:bCs/>
    </w:rPr>
  </w:style>
  <w:style w:type="paragraph" w:customStyle="1" w:styleId="textbody">
    <w:name w:val="textbody"/>
    <w:basedOn w:val="a"/>
    <w:rsid w:val="0005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05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051B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Char">
    <w:name w:val="Επικεφαλίδα 2 Char"/>
    <w:basedOn w:val="a0"/>
    <w:link w:val="2"/>
    <w:uiPriority w:val="9"/>
    <w:semiHidden/>
    <w:rsid w:val="00051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-">
    <w:name w:val="Hyperlink"/>
    <w:basedOn w:val="a0"/>
    <w:uiPriority w:val="99"/>
    <w:semiHidden/>
    <w:unhideWhenUsed/>
    <w:rsid w:val="00051B39"/>
    <w:rPr>
      <w:color w:val="0000FF"/>
      <w:u w:val="single"/>
    </w:rPr>
  </w:style>
  <w:style w:type="character" w:customStyle="1" w:styleId="tab-title-inner">
    <w:name w:val="tab-title-inner"/>
    <w:basedOn w:val="a0"/>
    <w:rsid w:val="00051B39"/>
  </w:style>
  <w:style w:type="character" w:customStyle="1" w:styleId="3Char">
    <w:name w:val="Επικεφαλίδα 3 Char"/>
    <w:basedOn w:val="a0"/>
    <w:link w:val="3"/>
    <w:uiPriority w:val="9"/>
    <w:semiHidden/>
    <w:rsid w:val="00EB67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DB0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517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e_balli</dc:creator>
  <cp:lastModifiedBy>e_balli</cp:lastModifiedBy>
  <cp:revision>10</cp:revision>
  <cp:lastPrinted>2020-10-05T05:38:00Z</cp:lastPrinted>
  <dcterms:created xsi:type="dcterms:W3CDTF">2020-09-15T09:20:00Z</dcterms:created>
  <dcterms:modified xsi:type="dcterms:W3CDTF">2020-10-06T10:19:00Z</dcterms:modified>
</cp:coreProperties>
</file>