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A4792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E57061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</w:t>
            </w:r>
            <w:r w:rsidR="00A47925" w:rsidRPr="00A47925">
              <w:rPr>
                <w:rFonts w:ascii="Arial" w:hAnsi="Arial" w:cs="Arial"/>
                <w:b/>
                <w:sz w:val="18"/>
                <w:szCs w:val="18"/>
              </w:rPr>
              <w:t>των όρων της από 13/8/2021 Μελέτης για την «Παροχή υπηρεσιών ιατρού εργασίας 2021-2022»,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047D76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τους</w:t>
            </w:r>
            <w:r w:rsidRPr="001611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0B1" w:rsidRPr="001611D1">
              <w:rPr>
                <w:rFonts w:ascii="Arial" w:hAnsi="Arial" w:cs="Arial"/>
                <w:b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A47925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</TotalTime>
  <Pages>1</Pages>
  <Words>215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2021-08-18T09:56:00Z</dcterms:modified>
</cp:coreProperties>
</file>