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189" w:tblpY="811"/>
        <w:tblW w:w="8755" w:type="dxa"/>
        <w:tblLook w:val="0000" w:firstRow="0" w:lastRow="0" w:firstColumn="0" w:lastColumn="0" w:noHBand="0" w:noVBand="0"/>
      </w:tblPr>
      <w:tblGrid>
        <w:gridCol w:w="1872"/>
        <w:gridCol w:w="360"/>
        <w:gridCol w:w="2271"/>
        <w:gridCol w:w="567"/>
        <w:gridCol w:w="3685"/>
      </w:tblGrid>
      <w:tr w:rsidR="006C6AFA" w:rsidRPr="008A3AAD" w:rsidTr="008A3AAD">
        <w:tc>
          <w:tcPr>
            <w:tcW w:w="5070" w:type="dxa"/>
            <w:gridSpan w:val="4"/>
          </w:tcPr>
          <w:p w:rsidR="006C6AFA" w:rsidRPr="008A3AAD" w:rsidRDefault="002E2D46" w:rsidP="006C6AFA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8pt;height:51pt;visibility:visible;mso-wrap-style:square">
                  <v:imagedata r:id="rId7" o:title=""/>
                </v:shape>
              </w:pict>
            </w:r>
          </w:p>
        </w:tc>
        <w:tc>
          <w:tcPr>
            <w:tcW w:w="3685" w:type="dxa"/>
          </w:tcPr>
          <w:p w:rsidR="006C6AFA" w:rsidRPr="008A3AAD" w:rsidRDefault="006C6AFA" w:rsidP="006C6AF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6C6AFA" w:rsidRPr="008A3AAD" w:rsidTr="008A3AAD">
        <w:trPr>
          <w:trHeight w:val="861"/>
        </w:trPr>
        <w:tc>
          <w:tcPr>
            <w:tcW w:w="5070" w:type="dxa"/>
            <w:gridSpan w:val="4"/>
          </w:tcPr>
          <w:p w:rsidR="006C6AFA" w:rsidRPr="008A3AAD" w:rsidRDefault="006C6AFA" w:rsidP="006C6AF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A3AAD">
              <w:rPr>
                <w:rFonts w:asciiTheme="majorHAnsi" w:hAnsiTheme="majorHAnsi"/>
                <w:b/>
                <w:sz w:val="22"/>
                <w:szCs w:val="22"/>
              </w:rPr>
              <w:t>ΕΛΛΗΝΙΚΗ ΔΗΜΟΚΡΑΤΙΑ</w:t>
            </w:r>
          </w:p>
          <w:p w:rsidR="006C6AFA" w:rsidRPr="008A3AAD" w:rsidRDefault="006C6AFA" w:rsidP="006C6AF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A3AAD">
              <w:rPr>
                <w:rFonts w:asciiTheme="majorHAnsi" w:hAnsiTheme="majorHAnsi"/>
                <w:b/>
                <w:sz w:val="22"/>
                <w:szCs w:val="22"/>
              </w:rPr>
              <w:t>Δ Η Μ Ο Σ    Χ Ι Ο Υ</w:t>
            </w:r>
          </w:p>
          <w:p w:rsidR="006C6AFA" w:rsidRPr="008A3AAD" w:rsidRDefault="006C6AFA" w:rsidP="006C6AF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A3AAD">
              <w:rPr>
                <w:rFonts w:asciiTheme="majorHAnsi" w:hAnsiTheme="majorHAnsi"/>
                <w:b/>
                <w:sz w:val="22"/>
                <w:szCs w:val="22"/>
              </w:rPr>
              <w:t>Δ/ΝΣΗ ΟΙΚΟΝΟΜΙΚΩΝ ΥΠΗΡΕΣΙΩΝ</w:t>
            </w:r>
          </w:p>
          <w:p w:rsidR="006C6AFA" w:rsidRPr="008A3AAD" w:rsidRDefault="006C6AFA" w:rsidP="006C6AFA">
            <w:pPr>
              <w:ind w:left="540" w:hanging="54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A3AAD">
              <w:rPr>
                <w:rFonts w:asciiTheme="majorHAnsi" w:hAnsiTheme="majorHAnsi"/>
                <w:b/>
                <w:sz w:val="22"/>
                <w:szCs w:val="22"/>
              </w:rPr>
              <w:t>ΤΜΗΜΑ ΠΡΟΜΗΘΕΙΩΝ &amp; ΑΠΟΘΗΚΗΣ</w:t>
            </w:r>
          </w:p>
        </w:tc>
        <w:tc>
          <w:tcPr>
            <w:tcW w:w="3685" w:type="dxa"/>
          </w:tcPr>
          <w:p w:rsidR="006C6AFA" w:rsidRPr="0021286F" w:rsidRDefault="006C6AFA" w:rsidP="006C6AFA">
            <w:pPr>
              <w:keepNext/>
              <w:outlineLvl w:val="3"/>
              <w:rPr>
                <w:rFonts w:asciiTheme="majorHAnsi" w:eastAsia="Arial Unicode MS" w:hAnsiTheme="majorHAnsi"/>
                <w:b/>
                <w:sz w:val="22"/>
                <w:szCs w:val="22"/>
              </w:rPr>
            </w:pPr>
            <w:r w:rsidRPr="008A3AAD">
              <w:rPr>
                <w:rFonts w:asciiTheme="majorHAnsi" w:eastAsia="Arial Unicode MS" w:hAnsiTheme="majorHAnsi"/>
                <w:b/>
                <w:sz w:val="22"/>
                <w:szCs w:val="22"/>
              </w:rPr>
              <w:t xml:space="preserve">         </w:t>
            </w:r>
            <w:r w:rsidR="00D54A73">
              <w:rPr>
                <w:rFonts w:asciiTheme="majorHAnsi" w:eastAsia="Arial Unicode MS" w:hAnsiTheme="majorHAnsi"/>
                <w:b/>
                <w:sz w:val="22"/>
                <w:szCs w:val="22"/>
              </w:rPr>
              <w:t xml:space="preserve">                 Χίος   </w:t>
            </w:r>
            <w:r w:rsidR="002E2D46">
              <w:rPr>
                <w:rFonts w:asciiTheme="majorHAnsi" w:eastAsia="Arial Unicode MS" w:hAnsiTheme="majorHAnsi"/>
                <w:b/>
                <w:sz w:val="22"/>
                <w:szCs w:val="22"/>
              </w:rPr>
              <w:t>8</w:t>
            </w:r>
            <w:bookmarkStart w:id="0" w:name="_GoBack"/>
            <w:bookmarkEnd w:id="0"/>
            <w:r w:rsidR="00D54A73">
              <w:rPr>
                <w:rFonts w:asciiTheme="majorHAnsi" w:eastAsia="Arial Unicode MS" w:hAnsiTheme="majorHAnsi"/>
                <w:b/>
                <w:sz w:val="22"/>
                <w:szCs w:val="22"/>
              </w:rPr>
              <w:t>/1/20</w:t>
            </w:r>
            <w:r w:rsidR="0021286F">
              <w:rPr>
                <w:rFonts w:asciiTheme="majorHAnsi" w:eastAsia="Arial Unicode MS" w:hAnsiTheme="majorHAnsi"/>
                <w:b/>
                <w:sz w:val="22"/>
                <w:szCs w:val="22"/>
                <w:lang w:val="en-US"/>
              </w:rPr>
              <w:t>2</w:t>
            </w:r>
            <w:r w:rsidR="0021286F">
              <w:rPr>
                <w:rFonts w:asciiTheme="majorHAnsi" w:eastAsia="Arial Unicode MS" w:hAnsiTheme="majorHAnsi"/>
                <w:b/>
                <w:sz w:val="22"/>
                <w:szCs w:val="22"/>
              </w:rPr>
              <w:t>2</w:t>
            </w:r>
          </w:p>
          <w:p w:rsidR="006C6AFA" w:rsidRPr="008A3AAD" w:rsidRDefault="006C6AFA" w:rsidP="00A463A2">
            <w:pPr>
              <w:rPr>
                <w:rFonts w:asciiTheme="majorHAnsi" w:hAnsiTheme="majorHAnsi"/>
                <w:sz w:val="22"/>
                <w:szCs w:val="22"/>
              </w:rPr>
            </w:pPr>
            <w:r w:rsidRPr="008A3AAD">
              <w:rPr>
                <w:rFonts w:asciiTheme="majorHAnsi" w:hAnsiTheme="majorHAnsi"/>
                <w:b/>
                <w:sz w:val="22"/>
                <w:szCs w:val="22"/>
              </w:rPr>
              <w:t xml:space="preserve">       </w:t>
            </w:r>
            <w:r w:rsidR="00A463A2">
              <w:rPr>
                <w:rFonts w:asciiTheme="majorHAnsi" w:hAnsiTheme="majorHAnsi"/>
                <w:b/>
                <w:sz w:val="22"/>
                <w:szCs w:val="22"/>
              </w:rPr>
              <w:t xml:space="preserve">                   </w:t>
            </w:r>
          </w:p>
        </w:tc>
      </w:tr>
      <w:tr w:rsidR="006C6AFA" w:rsidRPr="008A3AAD" w:rsidTr="008A3AAD">
        <w:trPr>
          <w:cantSplit/>
        </w:trPr>
        <w:tc>
          <w:tcPr>
            <w:tcW w:w="1872" w:type="dxa"/>
            <w:vAlign w:val="center"/>
          </w:tcPr>
          <w:p w:rsidR="006C6AFA" w:rsidRPr="008A3AAD" w:rsidRDefault="006C6AFA" w:rsidP="006C6AFA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8A3AAD">
              <w:rPr>
                <w:rFonts w:asciiTheme="majorHAnsi" w:hAnsiTheme="majorHAnsi"/>
                <w:sz w:val="22"/>
                <w:szCs w:val="22"/>
              </w:rPr>
              <w:t>Ταχ.Δ</w:t>
            </w:r>
            <w:proofErr w:type="spellEnd"/>
            <w:r w:rsidRPr="008A3AAD">
              <w:rPr>
                <w:rFonts w:asciiTheme="majorHAnsi" w:hAnsiTheme="majorHAnsi"/>
                <w:sz w:val="22"/>
                <w:szCs w:val="22"/>
              </w:rPr>
              <w:t>/</w:t>
            </w:r>
            <w:proofErr w:type="spellStart"/>
            <w:r w:rsidRPr="008A3AAD">
              <w:rPr>
                <w:rFonts w:asciiTheme="majorHAnsi" w:hAnsiTheme="majorHAnsi"/>
                <w:sz w:val="22"/>
                <w:szCs w:val="22"/>
              </w:rPr>
              <w:t>νση</w:t>
            </w:r>
            <w:proofErr w:type="spellEnd"/>
          </w:p>
        </w:tc>
        <w:tc>
          <w:tcPr>
            <w:tcW w:w="360" w:type="dxa"/>
            <w:vAlign w:val="center"/>
          </w:tcPr>
          <w:p w:rsidR="006C6AFA" w:rsidRPr="008A3AAD" w:rsidRDefault="006C6AFA" w:rsidP="006C6AFA">
            <w:pPr>
              <w:rPr>
                <w:rFonts w:asciiTheme="majorHAnsi" w:hAnsiTheme="majorHAnsi"/>
                <w:sz w:val="22"/>
                <w:szCs w:val="22"/>
              </w:rPr>
            </w:pPr>
            <w:r w:rsidRPr="008A3AAD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2838" w:type="dxa"/>
            <w:gridSpan w:val="2"/>
            <w:vAlign w:val="center"/>
          </w:tcPr>
          <w:p w:rsidR="006C6AFA" w:rsidRPr="008A3AAD" w:rsidRDefault="00EB76D7" w:rsidP="00EB76D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Δημοκρατίας 2</w:t>
            </w:r>
            <w:r w:rsidR="006C6AFA" w:rsidRPr="008A3AAD">
              <w:rPr>
                <w:rFonts w:asciiTheme="majorHAnsi" w:hAnsiTheme="majorHAnsi"/>
                <w:sz w:val="22"/>
                <w:szCs w:val="22"/>
              </w:rPr>
              <w:t xml:space="preserve">,  82100 Χίος 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6C6AFA" w:rsidRPr="008A3AAD" w:rsidRDefault="006C6AFA" w:rsidP="006C6AF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C6AFA" w:rsidRPr="008A3AAD" w:rsidTr="008A3AAD">
        <w:trPr>
          <w:cantSplit/>
          <w:trHeight w:val="349"/>
        </w:trPr>
        <w:tc>
          <w:tcPr>
            <w:tcW w:w="1872" w:type="dxa"/>
            <w:vAlign w:val="center"/>
          </w:tcPr>
          <w:p w:rsidR="006C6AFA" w:rsidRPr="008A3AAD" w:rsidRDefault="006C6AFA" w:rsidP="006C6AFA">
            <w:pPr>
              <w:rPr>
                <w:rFonts w:asciiTheme="majorHAnsi" w:hAnsiTheme="majorHAnsi"/>
                <w:sz w:val="22"/>
                <w:szCs w:val="22"/>
              </w:rPr>
            </w:pPr>
            <w:r w:rsidRPr="008A3AAD">
              <w:rPr>
                <w:rFonts w:asciiTheme="majorHAnsi" w:hAnsiTheme="majorHAnsi"/>
                <w:sz w:val="22"/>
                <w:szCs w:val="22"/>
              </w:rPr>
              <w:t>Πληροφορίες</w:t>
            </w:r>
          </w:p>
        </w:tc>
        <w:tc>
          <w:tcPr>
            <w:tcW w:w="360" w:type="dxa"/>
            <w:vAlign w:val="center"/>
          </w:tcPr>
          <w:p w:rsidR="006C6AFA" w:rsidRPr="008A3AAD" w:rsidRDefault="006C6AFA" w:rsidP="006C6AFA">
            <w:pPr>
              <w:rPr>
                <w:rFonts w:asciiTheme="majorHAnsi" w:hAnsiTheme="majorHAnsi"/>
                <w:sz w:val="22"/>
                <w:szCs w:val="22"/>
              </w:rPr>
            </w:pPr>
            <w:r w:rsidRPr="008A3AAD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2271" w:type="dxa"/>
            <w:vAlign w:val="center"/>
          </w:tcPr>
          <w:p w:rsidR="006C6AFA" w:rsidRPr="008A3AAD" w:rsidRDefault="006C6AFA" w:rsidP="006C6AFA">
            <w:pPr>
              <w:ind w:right="-219"/>
              <w:rPr>
                <w:rFonts w:asciiTheme="majorHAnsi" w:hAnsiTheme="majorHAnsi"/>
                <w:sz w:val="22"/>
                <w:szCs w:val="22"/>
              </w:rPr>
            </w:pPr>
            <w:r w:rsidRPr="008A3AAD">
              <w:rPr>
                <w:rFonts w:asciiTheme="majorHAnsi" w:hAnsiTheme="majorHAnsi"/>
                <w:sz w:val="22"/>
                <w:szCs w:val="22"/>
              </w:rPr>
              <w:t>Κοντού Αναστασία</w:t>
            </w:r>
          </w:p>
        </w:tc>
        <w:tc>
          <w:tcPr>
            <w:tcW w:w="567" w:type="dxa"/>
            <w:vAlign w:val="center"/>
          </w:tcPr>
          <w:p w:rsidR="006C6AFA" w:rsidRPr="008A3AAD" w:rsidRDefault="006C6AFA" w:rsidP="006C6AF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685" w:type="dxa"/>
            <w:vMerge/>
            <w:vAlign w:val="center"/>
          </w:tcPr>
          <w:p w:rsidR="006C6AFA" w:rsidRPr="008A3AAD" w:rsidRDefault="006C6AFA" w:rsidP="006C6AFA">
            <w:pPr>
              <w:rPr>
                <w:rFonts w:asciiTheme="majorHAnsi" w:eastAsia="Arial Unicode MS" w:hAnsiTheme="majorHAnsi"/>
                <w:sz w:val="22"/>
                <w:szCs w:val="22"/>
              </w:rPr>
            </w:pPr>
          </w:p>
        </w:tc>
      </w:tr>
      <w:tr w:rsidR="006C6AFA" w:rsidRPr="008A3AAD" w:rsidTr="008A3AAD">
        <w:trPr>
          <w:cantSplit/>
          <w:trHeight w:val="232"/>
        </w:trPr>
        <w:tc>
          <w:tcPr>
            <w:tcW w:w="1872" w:type="dxa"/>
            <w:vAlign w:val="center"/>
          </w:tcPr>
          <w:p w:rsidR="006C6AFA" w:rsidRPr="008A3AAD" w:rsidRDefault="006C6AFA" w:rsidP="006C6AFA">
            <w:pPr>
              <w:rPr>
                <w:rFonts w:asciiTheme="majorHAnsi" w:hAnsiTheme="majorHAnsi"/>
                <w:sz w:val="22"/>
                <w:szCs w:val="22"/>
              </w:rPr>
            </w:pPr>
            <w:r w:rsidRPr="008A3AAD">
              <w:rPr>
                <w:rFonts w:asciiTheme="majorHAnsi" w:hAnsiTheme="majorHAnsi"/>
                <w:sz w:val="22"/>
                <w:szCs w:val="22"/>
              </w:rPr>
              <w:t>Τηλέφωνο</w:t>
            </w:r>
          </w:p>
        </w:tc>
        <w:tc>
          <w:tcPr>
            <w:tcW w:w="360" w:type="dxa"/>
            <w:vAlign w:val="center"/>
          </w:tcPr>
          <w:p w:rsidR="006C6AFA" w:rsidRPr="008A3AAD" w:rsidRDefault="006C6AFA" w:rsidP="006C6AFA">
            <w:pPr>
              <w:rPr>
                <w:rFonts w:asciiTheme="majorHAnsi" w:hAnsiTheme="majorHAnsi"/>
                <w:sz w:val="22"/>
                <w:szCs w:val="22"/>
              </w:rPr>
            </w:pPr>
            <w:r w:rsidRPr="008A3AAD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2271" w:type="dxa"/>
            <w:vAlign w:val="center"/>
          </w:tcPr>
          <w:p w:rsidR="006C6AFA" w:rsidRPr="008A3AAD" w:rsidRDefault="006C6AFA" w:rsidP="006C6AFA">
            <w:pPr>
              <w:rPr>
                <w:rFonts w:asciiTheme="majorHAnsi" w:hAnsiTheme="majorHAnsi"/>
                <w:sz w:val="22"/>
                <w:szCs w:val="22"/>
              </w:rPr>
            </w:pPr>
            <w:r w:rsidRPr="008A3AAD">
              <w:rPr>
                <w:rFonts w:asciiTheme="majorHAnsi" w:hAnsiTheme="majorHAnsi"/>
                <w:sz w:val="22"/>
                <w:szCs w:val="22"/>
              </w:rPr>
              <w:t>22713-51 713</w:t>
            </w:r>
          </w:p>
        </w:tc>
        <w:tc>
          <w:tcPr>
            <w:tcW w:w="567" w:type="dxa"/>
            <w:vAlign w:val="center"/>
          </w:tcPr>
          <w:p w:rsidR="006C6AFA" w:rsidRPr="008A3AAD" w:rsidRDefault="006C6AFA" w:rsidP="006C6AF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685" w:type="dxa"/>
            <w:vMerge/>
            <w:vAlign w:val="center"/>
          </w:tcPr>
          <w:p w:rsidR="006C6AFA" w:rsidRPr="008A3AAD" w:rsidRDefault="006C6AFA" w:rsidP="006C6AFA">
            <w:pPr>
              <w:rPr>
                <w:rFonts w:asciiTheme="majorHAnsi" w:eastAsia="Arial Unicode MS" w:hAnsiTheme="majorHAnsi"/>
                <w:sz w:val="22"/>
                <w:szCs w:val="22"/>
              </w:rPr>
            </w:pPr>
          </w:p>
        </w:tc>
      </w:tr>
      <w:tr w:rsidR="006C6AFA" w:rsidRPr="008A3AAD" w:rsidTr="008A3AAD">
        <w:trPr>
          <w:cantSplit/>
          <w:trHeight w:val="279"/>
        </w:trPr>
        <w:tc>
          <w:tcPr>
            <w:tcW w:w="1872" w:type="dxa"/>
            <w:vAlign w:val="center"/>
          </w:tcPr>
          <w:p w:rsidR="006C6AFA" w:rsidRPr="008A3AAD" w:rsidRDefault="006C6AFA" w:rsidP="006C6AFA">
            <w:pPr>
              <w:rPr>
                <w:rFonts w:asciiTheme="majorHAnsi" w:hAnsiTheme="majorHAnsi"/>
                <w:sz w:val="22"/>
                <w:szCs w:val="22"/>
              </w:rPr>
            </w:pPr>
            <w:r w:rsidRPr="008A3AAD">
              <w:rPr>
                <w:rFonts w:asciiTheme="majorHAnsi" w:hAnsiTheme="majorHAnsi"/>
                <w:sz w:val="22"/>
                <w:szCs w:val="22"/>
                <w:lang w:val="de-DE"/>
              </w:rPr>
              <w:t>FAX</w:t>
            </w:r>
          </w:p>
        </w:tc>
        <w:tc>
          <w:tcPr>
            <w:tcW w:w="360" w:type="dxa"/>
            <w:vAlign w:val="center"/>
          </w:tcPr>
          <w:p w:rsidR="006C6AFA" w:rsidRPr="008A3AAD" w:rsidRDefault="006C6AFA" w:rsidP="006C6AFA">
            <w:pPr>
              <w:rPr>
                <w:rFonts w:asciiTheme="majorHAnsi" w:hAnsiTheme="majorHAnsi"/>
                <w:sz w:val="22"/>
                <w:szCs w:val="22"/>
              </w:rPr>
            </w:pPr>
            <w:r w:rsidRPr="008A3AAD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2271" w:type="dxa"/>
            <w:vAlign w:val="center"/>
          </w:tcPr>
          <w:p w:rsidR="006C6AFA" w:rsidRPr="008A3AAD" w:rsidRDefault="006C6AFA" w:rsidP="006C6AFA">
            <w:pPr>
              <w:rPr>
                <w:rFonts w:asciiTheme="majorHAnsi" w:hAnsiTheme="majorHAnsi"/>
                <w:sz w:val="22"/>
                <w:szCs w:val="22"/>
              </w:rPr>
            </w:pPr>
            <w:r w:rsidRPr="008A3AAD">
              <w:rPr>
                <w:rFonts w:asciiTheme="majorHAnsi" w:hAnsiTheme="majorHAnsi"/>
                <w:sz w:val="22"/>
                <w:szCs w:val="22"/>
              </w:rPr>
              <w:t xml:space="preserve">22713-51 738  </w:t>
            </w:r>
          </w:p>
        </w:tc>
        <w:tc>
          <w:tcPr>
            <w:tcW w:w="567" w:type="dxa"/>
            <w:vAlign w:val="center"/>
          </w:tcPr>
          <w:p w:rsidR="006C6AFA" w:rsidRPr="008A3AAD" w:rsidRDefault="006C6AFA" w:rsidP="006C6AF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C6AFA" w:rsidRPr="008A3AAD" w:rsidRDefault="006C6AFA" w:rsidP="006C6AFA">
            <w:pPr>
              <w:rPr>
                <w:rFonts w:asciiTheme="majorHAnsi" w:eastAsia="Arial Unicode MS" w:hAnsiTheme="majorHAnsi"/>
                <w:sz w:val="22"/>
                <w:szCs w:val="22"/>
              </w:rPr>
            </w:pPr>
          </w:p>
        </w:tc>
      </w:tr>
    </w:tbl>
    <w:p w:rsidR="00D8417E" w:rsidRPr="008A3AAD" w:rsidRDefault="00D8417E" w:rsidP="009715FE">
      <w:pPr>
        <w:rPr>
          <w:rFonts w:asciiTheme="majorHAnsi" w:hAnsiTheme="majorHAnsi"/>
          <w:sz w:val="22"/>
          <w:szCs w:val="22"/>
        </w:rPr>
      </w:pPr>
    </w:p>
    <w:p w:rsidR="00D8417E" w:rsidRDefault="00D8417E" w:rsidP="009715FE">
      <w:pPr>
        <w:rPr>
          <w:rFonts w:asciiTheme="majorHAnsi" w:hAnsiTheme="majorHAnsi"/>
          <w:sz w:val="22"/>
          <w:szCs w:val="22"/>
        </w:rPr>
      </w:pPr>
    </w:p>
    <w:p w:rsidR="007E6D86" w:rsidRPr="008A3AAD" w:rsidRDefault="007E6D86" w:rsidP="009715FE">
      <w:pPr>
        <w:rPr>
          <w:rFonts w:asciiTheme="majorHAnsi" w:hAnsiTheme="majorHAnsi"/>
          <w:sz w:val="22"/>
          <w:szCs w:val="22"/>
        </w:rPr>
      </w:pPr>
    </w:p>
    <w:p w:rsidR="000F5B02" w:rsidRPr="008A3AAD" w:rsidRDefault="00A3715F">
      <w:pPr>
        <w:pStyle w:val="1"/>
        <w:rPr>
          <w:rFonts w:asciiTheme="majorHAnsi" w:hAnsiTheme="majorHAnsi"/>
          <w:sz w:val="22"/>
          <w:szCs w:val="22"/>
        </w:rPr>
      </w:pPr>
      <w:r w:rsidRPr="008A3AAD">
        <w:rPr>
          <w:rFonts w:asciiTheme="majorHAnsi" w:hAnsiTheme="majorHAnsi"/>
          <w:sz w:val="22"/>
          <w:szCs w:val="22"/>
        </w:rPr>
        <w:t>ΤΕΧΝΙΚΗ  ΠΕΡΙΓΡΑΦΗ</w:t>
      </w:r>
    </w:p>
    <w:p w:rsidR="005F718A" w:rsidRPr="008A3AAD" w:rsidRDefault="005F718A" w:rsidP="005F718A">
      <w:pPr>
        <w:rPr>
          <w:rFonts w:asciiTheme="majorHAnsi" w:hAnsiTheme="majorHAnsi"/>
          <w:sz w:val="22"/>
          <w:szCs w:val="22"/>
        </w:rPr>
      </w:pPr>
    </w:p>
    <w:p w:rsidR="00AF40DC" w:rsidRPr="008A3AAD" w:rsidRDefault="009715FE" w:rsidP="00C2690F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8A3AAD">
        <w:rPr>
          <w:rFonts w:asciiTheme="majorHAnsi" w:hAnsiTheme="majorHAnsi"/>
          <w:sz w:val="22"/>
          <w:szCs w:val="22"/>
        </w:rPr>
        <w:t xml:space="preserve">     </w:t>
      </w:r>
      <w:r w:rsidR="00AF40DC" w:rsidRPr="008A3AAD">
        <w:rPr>
          <w:rFonts w:asciiTheme="majorHAnsi" w:hAnsiTheme="majorHAnsi"/>
          <w:sz w:val="22"/>
          <w:szCs w:val="22"/>
        </w:rPr>
        <w:t>Ο Δήμος Χίου για το 20</w:t>
      </w:r>
      <w:r w:rsidR="00EB76D7">
        <w:rPr>
          <w:rFonts w:asciiTheme="majorHAnsi" w:hAnsiTheme="majorHAnsi"/>
          <w:sz w:val="22"/>
          <w:szCs w:val="22"/>
        </w:rPr>
        <w:t>2</w:t>
      </w:r>
      <w:r w:rsidR="0021286F">
        <w:rPr>
          <w:rFonts w:asciiTheme="majorHAnsi" w:hAnsiTheme="majorHAnsi"/>
          <w:sz w:val="22"/>
          <w:szCs w:val="22"/>
        </w:rPr>
        <w:t>2</w:t>
      </w:r>
      <w:r w:rsidR="00AF40DC" w:rsidRPr="008A3AAD">
        <w:rPr>
          <w:rFonts w:asciiTheme="majorHAnsi" w:hAnsiTheme="majorHAnsi"/>
          <w:sz w:val="22"/>
          <w:szCs w:val="22"/>
        </w:rPr>
        <w:t xml:space="preserve"> θα πρέπει να συνάψει σύμβαση με εταιρεία ταχυμεταφορών για τις ανάγκες  μεταφοράς εγγράφων και δεμάτων των υπηρεσιών του</w:t>
      </w:r>
      <w:r w:rsidR="00F25B16" w:rsidRPr="008A3AAD">
        <w:rPr>
          <w:rFonts w:asciiTheme="majorHAnsi" w:hAnsiTheme="majorHAnsi"/>
          <w:sz w:val="22"/>
          <w:szCs w:val="22"/>
        </w:rPr>
        <w:t xml:space="preserve"> </w:t>
      </w:r>
      <w:r w:rsidR="00AF40DC" w:rsidRPr="008A3AAD">
        <w:rPr>
          <w:rFonts w:asciiTheme="majorHAnsi" w:hAnsiTheme="majorHAnsi"/>
          <w:sz w:val="22"/>
          <w:szCs w:val="22"/>
        </w:rPr>
        <w:t>σε περιπτώσεις που απαιτείται ταχεία διακίνησή τους.</w:t>
      </w:r>
      <w:r w:rsidR="00BE40F3" w:rsidRPr="008A3AAD">
        <w:rPr>
          <w:rFonts w:asciiTheme="majorHAnsi" w:hAnsiTheme="majorHAnsi"/>
          <w:sz w:val="22"/>
          <w:szCs w:val="22"/>
        </w:rPr>
        <w:t xml:space="preserve"> </w:t>
      </w:r>
      <w:r w:rsidR="00AF40DC" w:rsidRPr="008A3AAD">
        <w:rPr>
          <w:rFonts w:asciiTheme="majorHAnsi" w:hAnsiTheme="majorHAnsi"/>
          <w:sz w:val="22"/>
          <w:szCs w:val="22"/>
        </w:rPr>
        <w:t xml:space="preserve">Οι υπηρεσίες που θα παρέχονται είναι : </w:t>
      </w:r>
    </w:p>
    <w:p w:rsidR="00AF40DC" w:rsidRPr="008A3AAD" w:rsidRDefault="00BE40F3" w:rsidP="00C2690F">
      <w:pPr>
        <w:pStyle w:val="a5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8A3AAD">
        <w:rPr>
          <w:rFonts w:asciiTheme="majorHAnsi" w:hAnsiTheme="majorHAnsi"/>
          <w:sz w:val="22"/>
          <w:szCs w:val="22"/>
        </w:rPr>
        <w:t>Αποστολή</w:t>
      </w:r>
      <w:r w:rsidR="00AF40DC" w:rsidRPr="008A3AAD">
        <w:rPr>
          <w:rFonts w:asciiTheme="majorHAnsi" w:hAnsiTheme="majorHAnsi"/>
          <w:sz w:val="22"/>
          <w:szCs w:val="22"/>
        </w:rPr>
        <w:t xml:space="preserve"> και παράδοση αυθημερόν ή την επόμενη εργάσιμη ημέρα εντός </w:t>
      </w:r>
      <w:r w:rsidR="00170DA0" w:rsidRPr="008A3AAD">
        <w:rPr>
          <w:rFonts w:asciiTheme="majorHAnsi" w:hAnsiTheme="majorHAnsi"/>
          <w:sz w:val="22"/>
          <w:szCs w:val="22"/>
        </w:rPr>
        <w:t>του Δήμου.</w:t>
      </w:r>
    </w:p>
    <w:p w:rsidR="00BE40F3" w:rsidRPr="008A3AAD" w:rsidRDefault="00BE40F3" w:rsidP="00C2690F">
      <w:pPr>
        <w:pStyle w:val="a5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8A3AAD">
        <w:rPr>
          <w:rFonts w:asciiTheme="majorHAnsi" w:hAnsiTheme="majorHAnsi"/>
          <w:sz w:val="22"/>
          <w:szCs w:val="22"/>
        </w:rPr>
        <w:t xml:space="preserve">Αποστολή </w:t>
      </w:r>
      <w:r w:rsidR="00AF40DC" w:rsidRPr="008A3AAD">
        <w:rPr>
          <w:rFonts w:asciiTheme="majorHAnsi" w:hAnsiTheme="majorHAnsi"/>
          <w:sz w:val="22"/>
          <w:szCs w:val="22"/>
        </w:rPr>
        <w:t xml:space="preserve">και παράδοση σε </w:t>
      </w:r>
      <w:r w:rsidR="00170DA0" w:rsidRPr="008A3AAD">
        <w:rPr>
          <w:rFonts w:asciiTheme="majorHAnsi" w:hAnsiTheme="majorHAnsi"/>
          <w:sz w:val="22"/>
          <w:szCs w:val="22"/>
        </w:rPr>
        <w:t>ολόκλη</w:t>
      </w:r>
      <w:r w:rsidR="00294C4F" w:rsidRPr="008A3AAD">
        <w:rPr>
          <w:rFonts w:asciiTheme="majorHAnsi" w:hAnsiTheme="majorHAnsi"/>
          <w:sz w:val="22"/>
          <w:szCs w:val="22"/>
        </w:rPr>
        <w:t>ρη την Ελλάδα και στο εξωτερικό</w:t>
      </w:r>
      <w:r w:rsidR="00170DA0" w:rsidRPr="008A3AAD">
        <w:rPr>
          <w:rFonts w:asciiTheme="majorHAnsi" w:hAnsiTheme="majorHAnsi"/>
          <w:sz w:val="22"/>
          <w:szCs w:val="22"/>
        </w:rPr>
        <w:t>, με δέσμευση παράδοσης στο Νομό Αττικής εντός μιας εργάσιμης ημέρας και όχι περισσότερο των δύο εργασίμ</w:t>
      </w:r>
      <w:r w:rsidR="006C6AFA" w:rsidRPr="008A3AAD">
        <w:rPr>
          <w:rFonts w:asciiTheme="majorHAnsi" w:hAnsiTheme="majorHAnsi"/>
          <w:sz w:val="22"/>
          <w:szCs w:val="22"/>
        </w:rPr>
        <w:t>ων ημερών για την υπόλοιπη χώρα</w:t>
      </w:r>
      <w:r w:rsidR="00170DA0" w:rsidRPr="008A3AAD">
        <w:rPr>
          <w:rFonts w:asciiTheme="majorHAnsi" w:hAnsiTheme="majorHAnsi"/>
          <w:sz w:val="22"/>
          <w:szCs w:val="22"/>
        </w:rPr>
        <w:t>.</w:t>
      </w:r>
    </w:p>
    <w:p w:rsidR="00AF40DC" w:rsidRPr="008A3AAD" w:rsidRDefault="006C6AFA" w:rsidP="00C2690F">
      <w:pPr>
        <w:pStyle w:val="a5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8A3AAD">
        <w:rPr>
          <w:rFonts w:asciiTheme="majorHAnsi" w:hAnsiTheme="majorHAnsi"/>
          <w:sz w:val="22"/>
          <w:szCs w:val="22"/>
        </w:rPr>
        <w:t xml:space="preserve">Αποστολή </w:t>
      </w:r>
      <w:r w:rsidR="00AF40DC" w:rsidRPr="008A3AAD">
        <w:rPr>
          <w:rFonts w:asciiTheme="majorHAnsi" w:hAnsiTheme="majorHAnsi"/>
          <w:sz w:val="22"/>
          <w:szCs w:val="22"/>
        </w:rPr>
        <w:t xml:space="preserve">με εντολή αντικαταβολής επιταγής ή μετρητοίς </w:t>
      </w:r>
      <w:r w:rsidR="00170DA0" w:rsidRPr="008A3AAD">
        <w:rPr>
          <w:rFonts w:asciiTheme="majorHAnsi" w:hAnsiTheme="majorHAnsi"/>
          <w:sz w:val="22"/>
          <w:szCs w:val="22"/>
        </w:rPr>
        <w:t>ή</w:t>
      </w:r>
      <w:r w:rsidR="00AF40DC" w:rsidRPr="008A3AAD">
        <w:rPr>
          <w:rFonts w:asciiTheme="majorHAnsi" w:hAnsiTheme="majorHAnsi"/>
          <w:sz w:val="22"/>
          <w:szCs w:val="22"/>
        </w:rPr>
        <w:t xml:space="preserve"> χρέωση.</w:t>
      </w:r>
    </w:p>
    <w:p w:rsidR="00AF40DC" w:rsidRPr="008A3AAD" w:rsidRDefault="00BE40F3" w:rsidP="00C2690F">
      <w:pPr>
        <w:pStyle w:val="a5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8A3AAD">
        <w:rPr>
          <w:rFonts w:asciiTheme="majorHAnsi" w:hAnsiTheme="majorHAnsi"/>
          <w:sz w:val="22"/>
          <w:szCs w:val="22"/>
        </w:rPr>
        <w:t>Α</w:t>
      </w:r>
      <w:r w:rsidR="00EE540A" w:rsidRPr="008A3AAD">
        <w:rPr>
          <w:rFonts w:asciiTheme="majorHAnsi" w:hAnsiTheme="majorHAnsi"/>
          <w:sz w:val="22"/>
          <w:szCs w:val="22"/>
        </w:rPr>
        <w:t xml:space="preserve">ποστολή </w:t>
      </w:r>
      <w:r w:rsidR="00294C4F" w:rsidRPr="008A3AAD">
        <w:rPr>
          <w:rFonts w:asciiTheme="majorHAnsi" w:hAnsiTheme="majorHAnsi"/>
          <w:sz w:val="22"/>
          <w:szCs w:val="22"/>
        </w:rPr>
        <w:t>με παράδοση Σάββατο</w:t>
      </w:r>
      <w:r w:rsidR="00AF40DC" w:rsidRPr="008A3AAD">
        <w:rPr>
          <w:rFonts w:asciiTheme="majorHAnsi" w:hAnsiTheme="majorHAnsi"/>
          <w:sz w:val="22"/>
          <w:szCs w:val="22"/>
        </w:rPr>
        <w:t>.</w:t>
      </w:r>
    </w:p>
    <w:p w:rsidR="00AF40DC" w:rsidRPr="008A3AAD" w:rsidRDefault="00BE40F3" w:rsidP="00C2690F">
      <w:pPr>
        <w:pStyle w:val="a5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8A3AAD">
        <w:rPr>
          <w:rFonts w:asciiTheme="majorHAnsi" w:hAnsiTheme="majorHAnsi"/>
          <w:sz w:val="22"/>
          <w:szCs w:val="22"/>
        </w:rPr>
        <w:t>Υ</w:t>
      </w:r>
      <w:r w:rsidR="00EE540A" w:rsidRPr="008A3AAD">
        <w:rPr>
          <w:rFonts w:asciiTheme="majorHAnsi" w:hAnsiTheme="majorHAnsi"/>
          <w:sz w:val="22"/>
          <w:szCs w:val="22"/>
        </w:rPr>
        <w:t xml:space="preserve">πηρεσίες </w:t>
      </w:r>
      <w:r w:rsidR="00AF40DC" w:rsidRPr="008A3AAD">
        <w:rPr>
          <w:rFonts w:asciiTheme="majorHAnsi" w:hAnsiTheme="majorHAnsi"/>
          <w:sz w:val="22"/>
          <w:szCs w:val="22"/>
        </w:rPr>
        <w:t>με παραλαβή πρωτοκόλλου.</w:t>
      </w:r>
    </w:p>
    <w:p w:rsidR="00170DA0" w:rsidRPr="008A3AAD" w:rsidRDefault="00170DA0" w:rsidP="00C2690F">
      <w:pPr>
        <w:pStyle w:val="a5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8A3AAD">
        <w:rPr>
          <w:rFonts w:asciiTheme="majorHAnsi" w:hAnsiTheme="majorHAnsi"/>
          <w:sz w:val="22"/>
          <w:szCs w:val="22"/>
        </w:rPr>
        <w:t xml:space="preserve">Διαθέσιμη υπηρεσία παραλαβής φακέλων ή δεμάτων για όλες τις εργάσιμες ημέρες από 7 </w:t>
      </w:r>
      <w:proofErr w:type="spellStart"/>
      <w:r w:rsidRPr="008A3AAD">
        <w:rPr>
          <w:rFonts w:asciiTheme="majorHAnsi" w:hAnsiTheme="majorHAnsi"/>
          <w:sz w:val="22"/>
          <w:szCs w:val="22"/>
        </w:rPr>
        <w:t>π.μ</w:t>
      </w:r>
      <w:proofErr w:type="spellEnd"/>
      <w:r w:rsidRPr="008A3AAD">
        <w:rPr>
          <w:rFonts w:asciiTheme="majorHAnsi" w:hAnsiTheme="majorHAnsi"/>
          <w:sz w:val="22"/>
          <w:szCs w:val="22"/>
        </w:rPr>
        <w:t xml:space="preserve">. έως τις 7μ.μ. και από τις 7π.μ. έως 3 </w:t>
      </w:r>
      <w:proofErr w:type="spellStart"/>
      <w:r w:rsidRPr="008A3AAD">
        <w:rPr>
          <w:rFonts w:asciiTheme="majorHAnsi" w:hAnsiTheme="majorHAnsi"/>
          <w:sz w:val="22"/>
          <w:szCs w:val="22"/>
        </w:rPr>
        <w:t>μ.μ</w:t>
      </w:r>
      <w:proofErr w:type="spellEnd"/>
      <w:r w:rsidRPr="008A3AAD">
        <w:rPr>
          <w:rFonts w:asciiTheme="majorHAnsi" w:hAnsiTheme="majorHAnsi"/>
          <w:sz w:val="22"/>
          <w:szCs w:val="22"/>
        </w:rPr>
        <w:t>. για τα Σάββατα.</w:t>
      </w:r>
    </w:p>
    <w:p w:rsidR="00AF40DC" w:rsidRPr="008A3AAD" w:rsidRDefault="00BE40F3" w:rsidP="00C2690F">
      <w:pPr>
        <w:pStyle w:val="a5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8A3AAD">
        <w:rPr>
          <w:rFonts w:asciiTheme="majorHAnsi" w:hAnsiTheme="majorHAnsi"/>
          <w:sz w:val="22"/>
          <w:szCs w:val="22"/>
        </w:rPr>
        <w:t>Δ</w:t>
      </w:r>
      <w:r w:rsidR="00EE540A" w:rsidRPr="008A3AAD">
        <w:rPr>
          <w:rFonts w:asciiTheme="majorHAnsi" w:hAnsiTheme="majorHAnsi"/>
          <w:sz w:val="22"/>
          <w:szCs w:val="22"/>
        </w:rPr>
        <w:t>ιανομή</w:t>
      </w:r>
      <w:r w:rsidR="00AF40DC" w:rsidRPr="008A3AAD">
        <w:rPr>
          <w:rFonts w:asciiTheme="majorHAnsi" w:hAnsiTheme="majorHAnsi"/>
          <w:sz w:val="22"/>
          <w:szCs w:val="22"/>
        </w:rPr>
        <w:t xml:space="preserve"> μαζικών αποστολών σε παράδοση σε 2</w:t>
      </w:r>
      <w:r w:rsidR="00294C4F" w:rsidRPr="008A3AAD">
        <w:rPr>
          <w:rFonts w:asciiTheme="majorHAnsi" w:hAnsiTheme="majorHAnsi"/>
          <w:sz w:val="22"/>
          <w:szCs w:val="22"/>
        </w:rPr>
        <w:t xml:space="preserve"> </w:t>
      </w:r>
      <w:r w:rsidR="00AF40DC" w:rsidRPr="008A3AAD">
        <w:rPr>
          <w:rFonts w:asciiTheme="majorHAnsi" w:hAnsiTheme="majorHAnsi"/>
          <w:sz w:val="22"/>
          <w:szCs w:val="22"/>
        </w:rPr>
        <w:t>-</w:t>
      </w:r>
      <w:r w:rsidR="00294C4F" w:rsidRPr="008A3AAD">
        <w:rPr>
          <w:rFonts w:asciiTheme="majorHAnsi" w:hAnsiTheme="majorHAnsi"/>
          <w:sz w:val="22"/>
          <w:szCs w:val="22"/>
        </w:rPr>
        <w:t xml:space="preserve"> </w:t>
      </w:r>
      <w:r w:rsidR="00AF40DC" w:rsidRPr="008A3AAD">
        <w:rPr>
          <w:rFonts w:asciiTheme="majorHAnsi" w:hAnsiTheme="majorHAnsi"/>
          <w:sz w:val="22"/>
          <w:szCs w:val="22"/>
        </w:rPr>
        <w:t>4 εργάσιμες ημέρες (κατώτερο όριο 50 αποστολές)</w:t>
      </w:r>
    </w:p>
    <w:p w:rsidR="00A463A2" w:rsidRDefault="00BE40F3" w:rsidP="00C2690F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8A3AAD">
        <w:rPr>
          <w:rFonts w:asciiTheme="majorHAnsi" w:hAnsiTheme="majorHAnsi"/>
          <w:sz w:val="22"/>
          <w:szCs w:val="22"/>
        </w:rPr>
        <w:t xml:space="preserve">Το ετήσιο κόστος είναι ενδεικτικού προϋπολογισμού </w:t>
      </w:r>
      <w:r w:rsidR="0031616B" w:rsidRPr="008A3AAD">
        <w:rPr>
          <w:rFonts w:asciiTheme="majorHAnsi" w:hAnsiTheme="majorHAnsi"/>
          <w:sz w:val="22"/>
          <w:szCs w:val="22"/>
        </w:rPr>
        <w:t>2.000,00</w:t>
      </w:r>
      <w:r w:rsidRPr="008A3AAD">
        <w:rPr>
          <w:rFonts w:asciiTheme="majorHAnsi" w:hAnsiTheme="majorHAnsi"/>
          <w:sz w:val="22"/>
          <w:szCs w:val="22"/>
        </w:rPr>
        <w:t xml:space="preserve"> ευρώ και θα βαρύνει τον ΚΑ εξόδων 00-6221 «Ταχυδρομικά τέλη» </w:t>
      </w:r>
      <w:r w:rsidR="006C6AFA" w:rsidRPr="008A3AAD">
        <w:rPr>
          <w:rFonts w:asciiTheme="majorHAnsi" w:hAnsiTheme="majorHAnsi"/>
          <w:sz w:val="22"/>
          <w:szCs w:val="22"/>
        </w:rPr>
        <w:t>π</w:t>
      </w:r>
      <w:r w:rsidR="00EE540A" w:rsidRPr="008A3AAD">
        <w:rPr>
          <w:rFonts w:asciiTheme="majorHAnsi" w:hAnsiTheme="majorHAnsi"/>
          <w:sz w:val="22"/>
          <w:szCs w:val="22"/>
        </w:rPr>
        <w:t xml:space="preserve">ροϋπολογισμού </w:t>
      </w:r>
      <w:r w:rsidRPr="008A3AAD">
        <w:rPr>
          <w:rFonts w:asciiTheme="majorHAnsi" w:hAnsiTheme="majorHAnsi"/>
          <w:sz w:val="22"/>
          <w:szCs w:val="22"/>
        </w:rPr>
        <w:t>Δ. Χίου</w:t>
      </w:r>
      <w:r w:rsidR="00EE540A" w:rsidRPr="008A3AAD">
        <w:rPr>
          <w:rFonts w:asciiTheme="majorHAnsi" w:hAnsiTheme="majorHAnsi"/>
          <w:sz w:val="22"/>
          <w:szCs w:val="22"/>
        </w:rPr>
        <w:t xml:space="preserve"> </w:t>
      </w:r>
      <w:r w:rsidR="00835D4A" w:rsidRPr="008A3AAD">
        <w:rPr>
          <w:rFonts w:asciiTheme="majorHAnsi" w:hAnsiTheme="majorHAnsi"/>
          <w:sz w:val="22"/>
          <w:szCs w:val="22"/>
        </w:rPr>
        <w:t xml:space="preserve">οικ. έτους </w:t>
      </w:r>
      <w:r w:rsidR="00EE540A" w:rsidRPr="008A3AAD">
        <w:rPr>
          <w:rFonts w:asciiTheme="majorHAnsi" w:hAnsiTheme="majorHAnsi"/>
          <w:sz w:val="22"/>
          <w:szCs w:val="22"/>
        </w:rPr>
        <w:t>20</w:t>
      </w:r>
      <w:r w:rsidR="00EB76D7">
        <w:rPr>
          <w:rFonts w:asciiTheme="majorHAnsi" w:hAnsiTheme="majorHAnsi"/>
          <w:sz w:val="22"/>
          <w:szCs w:val="22"/>
        </w:rPr>
        <w:t>2</w:t>
      </w:r>
      <w:r w:rsidR="0021286F">
        <w:rPr>
          <w:rFonts w:asciiTheme="majorHAnsi" w:hAnsiTheme="majorHAnsi"/>
          <w:sz w:val="22"/>
          <w:szCs w:val="22"/>
        </w:rPr>
        <w:t>2</w:t>
      </w:r>
      <w:r w:rsidR="00A463A2">
        <w:rPr>
          <w:rFonts w:asciiTheme="majorHAnsi" w:hAnsiTheme="majorHAnsi"/>
          <w:sz w:val="22"/>
          <w:szCs w:val="22"/>
        </w:rPr>
        <w:t>.</w:t>
      </w:r>
    </w:p>
    <w:p w:rsidR="000F5B02" w:rsidRPr="008A3AAD" w:rsidRDefault="00BE40F3" w:rsidP="00C2690F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8A3AAD">
        <w:rPr>
          <w:rFonts w:asciiTheme="majorHAnsi" w:hAnsiTheme="majorHAnsi"/>
          <w:sz w:val="22"/>
          <w:szCs w:val="22"/>
        </w:rPr>
        <w:t xml:space="preserve"> Η</w:t>
      </w:r>
      <w:r w:rsidR="00A463A2">
        <w:rPr>
          <w:rFonts w:asciiTheme="majorHAnsi" w:hAnsiTheme="majorHAnsi"/>
          <w:sz w:val="22"/>
          <w:szCs w:val="22"/>
        </w:rPr>
        <w:t xml:space="preserve"> έγκριση της δαπάνης </w:t>
      </w:r>
      <w:r w:rsidRPr="008A3AAD">
        <w:rPr>
          <w:rFonts w:asciiTheme="majorHAnsi" w:hAnsiTheme="majorHAnsi"/>
          <w:sz w:val="22"/>
          <w:szCs w:val="22"/>
        </w:rPr>
        <w:t xml:space="preserve"> </w:t>
      </w:r>
      <w:r w:rsidR="001C2E3C" w:rsidRPr="008A3AAD">
        <w:rPr>
          <w:rFonts w:asciiTheme="majorHAnsi" w:hAnsiTheme="majorHAnsi"/>
          <w:sz w:val="22"/>
          <w:szCs w:val="22"/>
        </w:rPr>
        <w:t xml:space="preserve">θα γίνει </w:t>
      </w:r>
      <w:r w:rsidR="00226AFB">
        <w:rPr>
          <w:rFonts w:asciiTheme="majorHAnsi" w:hAnsiTheme="majorHAnsi"/>
          <w:sz w:val="22"/>
          <w:szCs w:val="22"/>
        </w:rPr>
        <w:t xml:space="preserve"> με Απόφαση ανάληψης  υποχρέωσης </w:t>
      </w:r>
      <w:r w:rsidR="00A463A2">
        <w:rPr>
          <w:rFonts w:asciiTheme="majorHAnsi" w:hAnsiTheme="majorHAnsi"/>
          <w:sz w:val="22"/>
          <w:szCs w:val="22"/>
        </w:rPr>
        <w:t xml:space="preserve">από τον Δήμαρχο </w:t>
      </w:r>
      <w:r w:rsidRPr="008A3AAD">
        <w:rPr>
          <w:rFonts w:asciiTheme="majorHAnsi" w:hAnsiTheme="majorHAnsi"/>
          <w:sz w:val="22"/>
          <w:szCs w:val="22"/>
        </w:rPr>
        <w:t xml:space="preserve"> σύμφωνα με τις διατάξεις του</w:t>
      </w:r>
      <w:r w:rsidR="00226AFB" w:rsidRPr="00226AFB">
        <w:rPr>
          <w:rFonts w:ascii="Cambria" w:hAnsi="Cambria" w:cs="Cambria"/>
          <w:sz w:val="22"/>
          <w:szCs w:val="22"/>
        </w:rPr>
        <w:t xml:space="preserve"> </w:t>
      </w:r>
      <w:r w:rsidR="00226AFB" w:rsidRPr="00FF6774">
        <w:rPr>
          <w:rFonts w:ascii="Cambria" w:hAnsi="Cambria" w:cs="Cambria"/>
          <w:sz w:val="22"/>
          <w:szCs w:val="22"/>
        </w:rPr>
        <w:t xml:space="preserve">ΠΔ 80/2016 </w:t>
      </w:r>
      <w:r w:rsidR="00EB76D7">
        <w:rPr>
          <w:rFonts w:ascii="Cambria" w:hAnsi="Cambria" w:cs="Cambria"/>
          <w:sz w:val="22"/>
          <w:szCs w:val="22"/>
        </w:rPr>
        <w:t>.</w:t>
      </w:r>
    </w:p>
    <w:p w:rsidR="00170DA0" w:rsidRPr="008A3AAD" w:rsidRDefault="00170DA0" w:rsidP="00D535E0">
      <w:pPr>
        <w:rPr>
          <w:rFonts w:asciiTheme="majorHAnsi" w:hAnsiTheme="majorHAnsi"/>
          <w:sz w:val="22"/>
          <w:szCs w:val="22"/>
        </w:rPr>
      </w:pPr>
    </w:p>
    <w:p w:rsidR="006C6AFA" w:rsidRPr="008A3AAD" w:rsidRDefault="00D535E0" w:rsidP="00D535E0">
      <w:pPr>
        <w:rPr>
          <w:rFonts w:asciiTheme="majorHAnsi" w:hAnsiTheme="majorHAnsi"/>
          <w:sz w:val="22"/>
          <w:szCs w:val="22"/>
        </w:rPr>
      </w:pPr>
      <w:r w:rsidRPr="008A3AAD">
        <w:rPr>
          <w:rFonts w:asciiTheme="majorHAnsi" w:hAnsiTheme="majorHAnsi"/>
          <w:sz w:val="22"/>
          <w:szCs w:val="22"/>
        </w:rPr>
        <w:t xml:space="preserve">       </w:t>
      </w:r>
      <w:r w:rsidR="006C6AFA" w:rsidRPr="008A3AAD">
        <w:rPr>
          <w:rFonts w:asciiTheme="majorHAnsi" w:hAnsiTheme="majorHAnsi"/>
          <w:sz w:val="22"/>
          <w:szCs w:val="22"/>
        </w:rPr>
        <w:t xml:space="preserve">                                                                                    </w:t>
      </w:r>
      <w:r w:rsidR="008A3AAD">
        <w:rPr>
          <w:rFonts w:asciiTheme="majorHAnsi" w:hAnsiTheme="majorHAnsi"/>
          <w:sz w:val="22"/>
          <w:szCs w:val="22"/>
        </w:rPr>
        <w:t xml:space="preserve">   </w:t>
      </w:r>
      <w:r w:rsidR="006C6AFA" w:rsidRPr="008A3AAD">
        <w:rPr>
          <w:rFonts w:asciiTheme="majorHAnsi" w:hAnsiTheme="majorHAnsi"/>
          <w:sz w:val="22"/>
          <w:szCs w:val="22"/>
        </w:rPr>
        <w:t xml:space="preserve">     </w:t>
      </w:r>
      <w:r w:rsidRPr="008A3AAD">
        <w:rPr>
          <w:rFonts w:asciiTheme="majorHAnsi" w:hAnsiTheme="majorHAnsi"/>
          <w:sz w:val="22"/>
          <w:szCs w:val="22"/>
        </w:rPr>
        <w:t xml:space="preserve"> </w:t>
      </w:r>
      <w:r w:rsidR="008A3AAD">
        <w:rPr>
          <w:rFonts w:asciiTheme="majorHAnsi" w:hAnsiTheme="majorHAnsi"/>
          <w:sz w:val="22"/>
          <w:szCs w:val="22"/>
        </w:rPr>
        <w:t xml:space="preserve">           </w:t>
      </w:r>
      <w:r w:rsidRPr="008A3AAD">
        <w:rPr>
          <w:rFonts w:asciiTheme="majorHAnsi" w:hAnsiTheme="majorHAnsi"/>
          <w:sz w:val="22"/>
          <w:szCs w:val="22"/>
        </w:rPr>
        <w:t xml:space="preserve">   </w:t>
      </w:r>
    </w:p>
    <w:p w:rsidR="006C6AFA" w:rsidRPr="008A3AAD" w:rsidRDefault="006C6AFA" w:rsidP="00D535E0">
      <w:pPr>
        <w:rPr>
          <w:rFonts w:asciiTheme="majorHAnsi" w:hAnsiTheme="majorHAnsi"/>
          <w:sz w:val="22"/>
          <w:szCs w:val="22"/>
        </w:rPr>
      </w:pPr>
    </w:p>
    <w:p w:rsidR="00035A07" w:rsidRPr="008A3AAD" w:rsidRDefault="006C6AFA" w:rsidP="00D535E0">
      <w:pPr>
        <w:rPr>
          <w:rFonts w:asciiTheme="majorHAnsi" w:hAnsiTheme="majorHAnsi"/>
          <w:sz w:val="22"/>
          <w:szCs w:val="22"/>
        </w:rPr>
      </w:pPr>
      <w:r w:rsidRPr="008A3AAD">
        <w:rPr>
          <w:rFonts w:asciiTheme="majorHAnsi" w:hAnsiTheme="majorHAnsi"/>
          <w:sz w:val="22"/>
          <w:szCs w:val="22"/>
        </w:rPr>
        <w:t xml:space="preserve">          </w:t>
      </w:r>
      <w:r w:rsidR="008A3AAD">
        <w:rPr>
          <w:rFonts w:asciiTheme="majorHAnsi" w:hAnsiTheme="majorHAnsi"/>
          <w:sz w:val="22"/>
          <w:szCs w:val="22"/>
        </w:rPr>
        <w:t xml:space="preserve">     </w:t>
      </w:r>
      <w:r w:rsidRPr="008A3AAD">
        <w:rPr>
          <w:rFonts w:asciiTheme="majorHAnsi" w:hAnsiTheme="majorHAnsi"/>
          <w:sz w:val="22"/>
          <w:szCs w:val="22"/>
        </w:rPr>
        <w:t xml:space="preserve">   ΘΕΩΡΗΘΗΚΕ</w:t>
      </w:r>
      <w:r w:rsidR="00D535E0" w:rsidRPr="008A3AAD">
        <w:rPr>
          <w:rFonts w:asciiTheme="majorHAnsi" w:hAnsiTheme="majorHAnsi"/>
          <w:sz w:val="22"/>
          <w:szCs w:val="22"/>
        </w:rPr>
        <w:t xml:space="preserve"> </w:t>
      </w:r>
      <w:r w:rsidR="00D535E0" w:rsidRPr="008A3AAD">
        <w:rPr>
          <w:rFonts w:asciiTheme="majorHAnsi" w:hAnsiTheme="majorHAnsi"/>
          <w:sz w:val="22"/>
          <w:szCs w:val="22"/>
        </w:rPr>
        <w:tab/>
      </w:r>
      <w:r w:rsidR="00D535E0" w:rsidRPr="008A3AAD">
        <w:rPr>
          <w:rFonts w:asciiTheme="majorHAnsi" w:hAnsiTheme="majorHAnsi"/>
          <w:sz w:val="22"/>
          <w:szCs w:val="22"/>
        </w:rPr>
        <w:tab/>
      </w:r>
      <w:r w:rsidR="00D535E0" w:rsidRPr="008A3AAD">
        <w:rPr>
          <w:rFonts w:asciiTheme="majorHAnsi" w:hAnsiTheme="majorHAnsi"/>
          <w:sz w:val="22"/>
          <w:szCs w:val="22"/>
        </w:rPr>
        <w:tab/>
      </w:r>
      <w:r w:rsidR="00D535E0" w:rsidRPr="008A3AAD">
        <w:rPr>
          <w:rFonts w:asciiTheme="majorHAnsi" w:hAnsiTheme="majorHAnsi"/>
          <w:sz w:val="22"/>
          <w:szCs w:val="22"/>
        </w:rPr>
        <w:tab/>
      </w:r>
      <w:r w:rsidR="00EB76D7">
        <w:rPr>
          <w:rFonts w:asciiTheme="majorHAnsi" w:hAnsiTheme="majorHAnsi"/>
          <w:sz w:val="22"/>
          <w:szCs w:val="22"/>
        </w:rPr>
        <w:t xml:space="preserve">       </w:t>
      </w:r>
      <w:r w:rsidR="0021286F">
        <w:rPr>
          <w:rFonts w:asciiTheme="majorHAnsi" w:hAnsiTheme="majorHAnsi"/>
          <w:sz w:val="22"/>
          <w:szCs w:val="22"/>
        </w:rPr>
        <w:t xml:space="preserve">   </w:t>
      </w:r>
      <w:r w:rsidR="00EB76D7" w:rsidRPr="00EB76D7">
        <w:rPr>
          <w:rFonts w:asciiTheme="majorHAnsi" w:hAnsiTheme="majorHAnsi"/>
          <w:sz w:val="22"/>
          <w:szCs w:val="22"/>
        </w:rPr>
        <w:t xml:space="preserve">Ο/Η  </w:t>
      </w:r>
      <w:proofErr w:type="spellStart"/>
      <w:r w:rsidR="00EB76D7" w:rsidRPr="00EB76D7">
        <w:rPr>
          <w:rFonts w:asciiTheme="majorHAnsi" w:hAnsiTheme="majorHAnsi"/>
          <w:sz w:val="22"/>
          <w:szCs w:val="22"/>
        </w:rPr>
        <w:t>συντάξας</w:t>
      </w:r>
      <w:proofErr w:type="spellEnd"/>
      <w:r w:rsidR="00D535E0" w:rsidRPr="008A3AAD">
        <w:rPr>
          <w:rFonts w:asciiTheme="majorHAnsi" w:hAnsiTheme="majorHAnsi"/>
          <w:sz w:val="22"/>
          <w:szCs w:val="22"/>
        </w:rPr>
        <w:tab/>
      </w:r>
      <w:r w:rsidR="00061FDA" w:rsidRPr="008A3AAD">
        <w:rPr>
          <w:rFonts w:asciiTheme="majorHAnsi" w:hAnsiTheme="majorHAnsi"/>
          <w:sz w:val="22"/>
          <w:szCs w:val="22"/>
        </w:rPr>
        <w:t xml:space="preserve"> </w:t>
      </w:r>
      <w:r w:rsidRPr="008A3AAD">
        <w:rPr>
          <w:rFonts w:asciiTheme="majorHAnsi" w:hAnsiTheme="majorHAnsi"/>
          <w:sz w:val="22"/>
          <w:szCs w:val="22"/>
        </w:rPr>
        <w:t xml:space="preserve">  </w:t>
      </w:r>
      <w:r w:rsidR="00061FDA" w:rsidRPr="008A3AAD">
        <w:rPr>
          <w:rFonts w:asciiTheme="majorHAnsi" w:hAnsiTheme="majorHAnsi"/>
          <w:sz w:val="22"/>
          <w:szCs w:val="22"/>
        </w:rPr>
        <w:t xml:space="preserve">  </w:t>
      </w:r>
    </w:p>
    <w:p w:rsidR="00D535E0" w:rsidRPr="008A3AAD" w:rsidRDefault="008A3AAD" w:rsidP="00D535E0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</w:t>
      </w:r>
      <w:r w:rsidR="00D535E0" w:rsidRPr="008A3AAD">
        <w:rPr>
          <w:rFonts w:asciiTheme="majorHAnsi" w:hAnsiTheme="majorHAnsi"/>
          <w:sz w:val="22"/>
          <w:szCs w:val="22"/>
        </w:rPr>
        <w:t xml:space="preserve">Η Αναπληρωτής Διευθύντρια </w:t>
      </w:r>
      <w:r w:rsidR="00D535E0" w:rsidRPr="008A3AAD">
        <w:rPr>
          <w:rFonts w:asciiTheme="majorHAnsi" w:hAnsiTheme="majorHAnsi"/>
          <w:sz w:val="22"/>
          <w:szCs w:val="22"/>
        </w:rPr>
        <w:tab/>
      </w:r>
      <w:r w:rsidR="00D535E0" w:rsidRPr="008A3AAD">
        <w:rPr>
          <w:rFonts w:asciiTheme="majorHAnsi" w:hAnsiTheme="majorHAnsi"/>
          <w:sz w:val="22"/>
          <w:szCs w:val="22"/>
        </w:rPr>
        <w:tab/>
      </w:r>
      <w:r w:rsidR="00D535E0" w:rsidRPr="008A3AAD"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 xml:space="preserve">        </w:t>
      </w:r>
      <w:r w:rsidR="00D535E0" w:rsidRPr="008A3AAD">
        <w:rPr>
          <w:rFonts w:asciiTheme="majorHAnsi" w:hAnsiTheme="majorHAnsi"/>
          <w:sz w:val="22"/>
          <w:szCs w:val="22"/>
        </w:rPr>
        <w:tab/>
      </w:r>
      <w:r w:rsidR="00D535E0" w:rsidRPr="008A3AAD">
        <w:rPr>
          <w:rFonts w:asciiTheme="majorHAnsi" w:hAnsiTheme="majorHAnsi"/>
          <w:sz w:val="22"/>
          <w:szCs w:val="22"/>
        </w:rPr>
        <w:tab/>
        <w:t xml:space="preserve"> </w:t>
      </w:r>
    </w:p>
    <w:p w:rsidR="00D535E0" w:rsidRPr="008A3AAD" w:rsidRDefault="00D535E0" w:rsidP="00D535E0">
      <w:pPr>
        <w:rPr>
          <w:rFonts w:asciiTheme="majorHAnsi" w:hAnsiTheme="majorHAnsi"/>
          <w:sz w:val="22"/>
          <w:szCs w:val="22"/>
        </w:rPr>
      </w:pPr>
      <w:r w:rsidRPr="008A3AAD">
        <w:rPr>
          <w:rFonts w:asciiTheme="majorHAnsi" w:hAnsiTheme="majorHAnsi"/>
          <w:sz w:val="22"/>
          <w:szCs w:val="22"/>
        </w:rPr>
        <w:t xml:space="preserve">  </w:t>
      </w:r>
      <w:r w:rsidR="008A3AAD">
        <w:rPr>
          <w:rFonts w:asciiTheme="majorHAnsi" w:hAnsiTheme="majorHAnsi"/>
          <w:sz w:val="22"/>
          <w:szCs w:val="22"/>
        </w:rPr>
        <w:t xml:space="preserve">     </w:t>
      </w:r>
      <w:r w:rsidRPr="008A3AAD">
        <w:rPr>
          <w:rFonts w:asciiTheme="majorHAnsi" w:hAnsiTheme="majorHAnsi"/>
          <w:sz w:val="22"/>
          <w:szCs w:val="22"/>
        </w:rPr>
        <w:t xml:space="preserve"> Οικονομικών Υπηρεσιών</w:t>
      </w:r>
    </w:p>
    <w:p w:rsidR="00D535E0" w:rsidRPr="008A3AAD" w:rsidRDefault="006C6AFA" w:rsidP="00D535E0">
      <w:pPr>
        <w:rPr>
          <w:rFonts w:asciiTheme="majorHAnsi" w:hAnsiTheme="majorHAnsi"/>
          <w:sz w:val="22"/>
          <w:szCs w:val="22"/>
        </w:rPr>
      </w:pPr>
      <w:r w:rsidRPr="008A3AAD">
        <w:rPr>
          <w:rFonts w:asciiTheme="majorHAnsi" w:hAnsiTheme="majorHAnsi"/>
          <w:sz w:val="22"/>
          <w:szCs w:val="22"/>
        </w:rPr>
        <w:t xml:space="preserve">                                                                                                 </w:t>
      </w:r>
    </w:p>
    <w:p w:rsidR="00EB76D7" w:rsidRDefault="00EB76D7" w:rsidP="00EB76D7">
      <w:pPr>
        <w:ind w:left="4320" w:firstLine="720"/>
        <w:rPr>
          <w:rFonts w:ascii="Cambria" w:hAnsi="Cambria"/>
          <w:sz w:val="22"/>
          <w:szCs w:val="22"/>
        </w:rPr>
      </w:pPr>
    </w:p>
    <w:p w:rsidR="00EB76D7" w:rsidRPr="00EB76D7" w:rsidRDefault="00D535E0" w:rsidP="00EB76D7">
      <w:pPr>
        <w:rPr>
          <w:rFonts w:asciiTheme="majorHAnsi" w:hAnsiTheme="majorHAnsi"/>
          <w:sz w:val="22"/>
          <w:szCs w:val="22"/>
        </w:rPr>
      </w:pPr>
      <w:r w:rsidRPr="008A3AAD">
        <w:rPr>
          <w:rFonts w:asciiTheme="majorHAnsi" w:hAnsiTheme="majorHAnsi"/>
          <w:sz w:val="22"/>
          <w:szCs w:val="22"/>
        </w:rPr>
        <w:t xml:space="preserve"> </w:t>
      </w:r>
      <w:r w:rsidR="006C6AFA" w:rsidRPr="008A3AAD">
        <w:rPr>
          <w:rFonts w:asciiTheme="majorHAnsi" w:hAnsiTheme="majorHAnsi"/>
          <w:sz w:val="22"/>
          <w:szCs w:val="22"/>
        </w:rPr>
        <w:t xml:space="preserve">  </w:t>
      </w:r>
      <w:r w:rsidR="00061FDA" w:rsidRPr="008A3AAD">
        <w:rPr>
          <w:rFonts w:asciiTheme="majorHAnsi" w:hAnsiTheme="majorHAnsi"/>
          <w:sz w:val="22"/>
          <w:szCs w:val="22"/>
        </w:rPr>
        <w:t xml:space="preserve">     </w:t>
      </w:r>
      <w:r w:rsidRPr="008A3AAD">
        <w:rPr>
          <w:rFonts w:asciiTheme="majorHAnsi" w:hAnsiTheme="majorHAnsi"/>
          <w:sz w:val="22"/>
          <w:szCs w:val="22"/>
        </w:rPr>
        <w:t xml:space="preserve"> </w:t>
      </w:r>
      <w:r w:rsidR="008A3AAD">
        <w:rPr>
          <w:rFonts w:asciiTheme="majorHAnsi" w:hAnsiTheme="majorHAnsi"/>
          <w:sz w:val="22"/>
          <w:szCs w:val="22"/>
        </w:rPr>
        <w:t xml:space="preserve">     </w:t>
      </w:r>
      <w:proofErr w:type="spellStart"/>
      <w:r w:rsidR="0021286F">
        <w:rPr>
          <w:rFonts w:asciiTheme="majorHAnsi" w:hAnsiTheme="majorHAnsi"/>
          <w:sz w:val="22"/>
          <w:szCs w:val="22"/>
        </w:rPr>
        <w:t>Παληού</w:t>
      </w:r>
      <w:proofErr w:type="spellEnd"/>
      <w:r w:rsidR="0021286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21286F">
        <w:rPr>
          <w:rFonts w:asciiTheme="majorHAnsi" w:hAnsiTheme="majorHAnsi"/>
          <w:sz w:val="22"/>
          <w:szCs w:val="22"/>
        </w:rPr>
        <w:t>Σμαράγδα</w:t>
      </w:r>
      <w:proofErr w:type="spellEnd"/>
      <w:r w:rsidRPr="008A3AAD">
        <w:rPr>
          <w:rFonts w:asciiTheme="majorHAnsi" w:hAnsiTheme="majorHAnsi"/>
          <w:sz w:val="22"/>
          <w:szCs w:val="22"/>
        </w:rPr>
        <w:t xml:space="preserve">  </w:t>
      </w:r>
      <w:r w:rsidR="00EB76D7">
        <w:rPr>
          <w:rFonts w:asciiTheme="majorHAnsi" w:hAnsiTheme="majorHAnsi"/>
          <w:sz w:val="22"/>
          <w:szCs w:val="22"/>
        </w:rPr>
        <w:t xml:space="preserve">                                                              </w:t>
      </w:r>
      <w:r w:rsidR="00EB76D7" w:rsidRPr="00EB76D7">
        <w:rPr>
          <w:rFonts w:asciiTheme="majorHAnsi" w:hAnsiTheme="majorHAnsi"/>
          <w:sz w:val="22"/>
          <w:szCs w:val="22"/>
        </w:rPr>
        <w:t>Κοντού Αναστασία</w:t>
      </w:r>
    </w:p>
    <w:p w:rsidR="00EB76D7" w:rsidRPr="00EB76D7" w:rsidRDefault="00EB76D7" w:rsidP="00EB76D7">
      <w:pPr>
        <w:rPr>
          <w:rFonts w:asciiTheme="majorHAnsi" w:hAnsiTheme="majorHAnsi"/>
          <w:sz w:val="22"/>
          <w:szCs w:val="22"/>
        </w:rPr>
      </w:pPr>
    </w:p>
    <w:p w:rsidR="00D535E0" w:rsidRPr="008A3AAD" w:rsidRDefault="00D535E0" w:rsidP="00D535E0">
      <w:pPr>
        <w:rPr>
          <w:rFonts w:asciiTheme="majorHAnsi" w:hAnsiTheme="majorHAnsi"/>
          <w:sz w:val="22"/>
          <w:szCs w:val="22"/>
        </w:rPr>
      </w:pPr>
      <w:r w:rsidRPr="008A3AAD">
        <w:rPr>
          <w:rFonts w:asciiTheme="majorHAnsi" w:hAnsiTheme="majorHAnsi"/>
          <w:sz w:val="22"/>
          <w:szCs w:val="22"/>
        </w:rPr>
        <w:tab/>
      </w:r>
      <w:r w:rsidRPr="008A3AAD">
        <w:rPr>
          <w:rFonts w:asciiTheme="majorHAnsi" w:hAnsiTheme="majorHAnsi"/>
          <w:sz w:val="22"/>
          <w:szCs w:val="22"/>
        </w:rPr>
        <w:tab/>
      </w:r>
      <w:r w:rsidRPr="008A3AAD">
        <w:rPr>
          <w:rFonts w:asciiTheme="majorHAnsi" w:hAnsiTheme="majorHAnsi"/>
          <w:sz w:val="22"/>
          <w:szCs w:val="22"/>
        </w:rPr>
        <w:tab/>
      </w:r>
      <w:r w:rsidRPr="008A3AAD">
        <w:rPr>
          <w:rFonts w:asciiTheme="majorHAnsi" w:hAnsiTheme="majorHAnsi"/>
          <w:sz w:val="22"/>
          <w:szCs w:val="22"/>
        </w:rPr>
        <w:tab/>
      </w:r>
      <w:r w:rsidRPr="008A3AAD">
        <w:rPr>
          <w:rFonts w:asciiTheme="majorHAnsi" w:hAnsiTheme="majorHAnsi"/>
          <w:sz w:val="22"/>
          <w:szCs w:val="22"/>
        </w:rPr>
        <w:tab/>
      </w:r>
      <w:r w:rsidRPr="008A3AAD">
        <w:rPr>
          <w:rFonts w:asciiTheme="majorHAnsi" w:hAnsiTheme="majorHAnsi"/>
          <w:sz w:val="22"/>
          <w:szCs w:val="22"/>
        </w:rPr>
        <w:tab/>
        <w:t xml:space="preserve"> </w:t>
      </w:r>
    </w:p>
    <w:sectPr w:rsidR="00D535E0" w:rsidRPr="008A3AAD" w:rsidSect="006C6AFA">
      <w:pgSz w:w="11906" w:h="16838"/>
      <w:pgMar w:top="993" w:right="1700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E2A98"/>
    <w:multiLevelType w:val="hybridMultilevel"/>
    <w:tmpl w:val="AD8428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745BE0"/>
    <w:multiLevelType w:val="hybridMultilevel"/>
    <w:tmpl w:val="3B54973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A3FFD"/>
    <w:multiLevelType w:val="hybridMultilevel"/>
    <w:tmpl w:val="3D2AF16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9F13AB"/>
    <w:multiLevelType w:val="hybridMultilevel"/>
    <w:tmpl w:val="8754250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E15CFF"/>
    <w:multiLevelType w:val="hybridMultilevel"/>
    <w:tmpl w:val="D8F0EA6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8B471BA"/>
    <w:multiLevelType w:val="multilevel"/>
    <w:tmpl w:val="98D0E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F3B"/>
    <w:rsid w:val="00031B78"/>
    <w:rsid w:val="00035A07"/>
    <w:rsid w:val="00061FDA"/>
    <w:rsid w:val="0008666C"/>
    <w:rsid w:val="000A18C3"/>
    <w:rsid w:val="000F5B02"/>
    <w:rsid w:val="001165B5"/>
    <w:rsid w:val="00122E5A"/>
    <w:rsid w:val="00135901"/>
    <w:rsid w:val="0014393C"/>
    <w:rsid w:val="00156B97"/>
    <w:rsid w:val="00170DA0"/>
    <w:rsid w:val="001A764D"/>
    <w:rsid w:val="001B73E4"/>
    <w:rsid w:val="001C2E3C"/>
    <w:rsid w:val="001C6E75"/>
    <w:rsid w:val="001D4191"/>
    <w:rsid w:val="002030C8"/>
    <w:rsid w:val="0021286F"/>
    <w:rsid w:val="00226AFB"/>
    <w:rsid w:val="00237F2E"/>
    <w:rsid w:val="00252894"/>
    <w:rsid w:val="00294C4F"/>
    <w:rsid w:val="002A1904"/>
    <w:rsid w:val="002C350E"/>
    <w:rsid w:val="002D0835"/>
    <w:rsid w:val="002E2D46"/>
    <w:rsid w:val="00306A3F"/>
    <w:rsid w:val="0031616B"/>
    <w:rsid w:val="00323B1D"/>
    <w:rsid w:val="00325F56"/>
    <w:rsid w:val="00340669"/>
    <w:rsid w:val="00346656"/>
    <w:rsid w:val="003601CB"/>
    <w:rsid w:val="00370180"/>
    <w:rsid w:val="003807A8"/>
    <w:rsid w:val="00383F49"/>
    <w:rsid w:val="003F5E05"/>
    <w:rsid w:val="00424849"/>
    <w:rsid w:val="004515EB"/>
    <w:rsid w:val="0048033D"/>
    <w:rsid w:val="004852B5"/>
    <w:rsid w:val="004B2400"/>
    <w:rsid w:val="00547E82"/>
    <w:rsid w:val="00584920"/>
    <w:rsid w:val="00597812"/>
    <w:rsid w:val="005A0272"/>
    <w:rsid w:val="005C27F8"/>
    <w:rsid w:val="005F00A2"/>
    <w:rsid w:val="005F718A"/>
    <w:rsid w:val="0063672C"/>
    <w:rsid w:val="006C6AFA"/>
    <w:rsid w:val="006E6240"/>
    <w:rsid w:val="00725E31"/>
    <w:rsid w:val="00730790"/>
    <w:rsid w:val="00763E43"/>
    <w:rsid w:val="007A0E40"/>
    <w:rsid w:val="007E0137"/>
    <w:rsid w:val="007E6D86"/>
    <w:rsid w:val="00835D4A"/>
    <w:rsid w:val="00871AD2"/>
    <w:rsid w:val="008A3AAD"/>
    <w:rsid w:val="008B7126"/>
    <w:rsid w:val="00911194"/>
    <w:rsid w:val="009445F9"/>
    <w:rsid w:val="009656D4"/>
    <w:rsid w:val="009715FE"/>
    <w:rsid w:val="009761CE"/>
    <w:rsid w:val="00992361"/>
    <w:rsid w:val="009C21B9"/>
    <w:rsid w:val="009C6F3B"/>
    <w:rsid w:val="009F63F1"/>
    <w:rsid w:val="00A13314"/>
    <w:rsid w:val="00A154A6"/>
    <w:rsid w:val="00A23D9C"/>
    <w:rsid w:val="00A3715F"/>
    <w:rsid w:val="00A463A2"/>
    <w:rsid w:val="00A55969"/>
    <w:rsid w:val="00AE1217"/>
    <w:rsid w:val="00AF40DC"/>
    <w:rsid w:val="00B94B1D"/>
    <w:rsid w:val="00BB6F82"/>
    <w:rsid w:val="00BC63EF"/>
    <w:rsid w:val="00BD369B"/>
    <w:rsid w:val="00BE40F3"/>
    <w:rsid w:val="00C1142F"/>
    <w:rsid w:val="00C12D24"/>
    <w:rsid w:val="00C227C5"/>
    <w:rsid w:val="00C2690F"/>
    <w:rsid w:val="00C37363"/>
    <w:rsid w:val="00CC2830"/>
    <w:rsid w:val="00CD13B4"/>
    <w:rsid w:val="00CE2EA9"/>
    <w:rsid w:val="00CF28C4"/>
    <w:rsid w:val="00D535E0"/>
    <w:rsid w:val="00D54A73"/>
    <w:rsid w:val="00D65666"/>
    <w:rsid w:val="00D76EEE"/>
    <w:rsid w:val="00D8417E"/>
    <w:rsid w:val="00DA04A1"/>
    <w:rsid w:val="00E32EC2"/>
    <w:rsid w:val="00E61B23"/>
    <w:rsid w:val="00EA3097"/>
    <w:rsid w:val="00EA7F82"/>
    <w:rsid w:val="00EB76D7"/>
    <w:rsid w:val="00EE540A"/>
    <w:rsid w:val="00F15A04"/>
    <w:rsid w:val="00F25B16"/>
    <w:rsid w:val="00F614D6"/>
    <w:rsid w:val="00F825E9"/>
    <w:rsid w:val="00FB0D4B"/>
    <w:rsid w:val="00FB2CB9"/>
    <w:rsid w:val="00FB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42F"/>
    <w:rPr>
      <w:sz w:val="24"/>
      <w:szCs w:val="24"/>
    </w:rPr>
  </w:style>
  <w:style w:type="paragraph" w:styleId="1">
    <w:name w:val="heading 1"/>
    <w:basedOn w:val="a"/>
    <w:next w:val="a"/>
    <w:qFormat/>
    <w:rsid w:val="00C1142F"/>
    <w:pPr>
      <w:keepNext/>
      <w:jc w:val="center"/>
      <w:outlineLvl w:val="0"/>
    </w:pPr>
    <w:rPr>
      <w:b/>
      <w:b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1142F"/>
    <w:pPr>
      <w:jc w:val="both"/>
    </w:pPr>
  </w:style>
  <w:style w:type="character" w:customStyle="1" w:styleId="apple-style-span">
    <w:name w:val="apple-style-span"/>
    <w:basedOn w:val="a0"/>
    <w:rsid w:val="00C1142F"/>
  </w:style>
  <w:style w:type="character" w:customStyle="1" w:styleId="apple-converted-space">
    <w:name w:val="apple-converted-space"/>
    <w:basedOn w:val="a0"/>
    <w:rsid w:val="00B94B1D"/>
  </w:style>
  <w:style w:type="character" w:styleId="-">
    <w:name w:val="Hyperlink"/>
    <w:basedOn w:val="a0"/>
    <w:uiPriority w:val="99"/>
    <w:unhideWhenUsed/>
    <w:rsid w:val="00B94B1D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B94B1D"/>
    <w:pPr>
      <w:spacing w:before="100" w:beforeAutospacing="1" w:after="100" w:afterAutospacing="1"/>
    </w:pPr>
  </w:style>
  <w:style w:type="paragraph" w:styleId="a4">
    <w:name w:val="Balloon Text"/>
    <w:basedOn w:val="a"/>
    <w:link w:val="Char"/>
    <w:uiPriority w:val="99"/>
    <w:semiHidden/>
    <w:unhideWhenUsed/>
    <w:rsid w:val="00725E3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25E31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0"/>
    <w:semiHidden/>
    <w:rsid w:val="00AF40DC"/>
    <w:rPr>
      <w:rFonts w:ascii="Courier New" w:hAnsi="Courier New"/>
      <w:sz w:val="20"/>
      <w:szCs w:val="20"/>
    </w:rPr>
  </w:style>
  <w:style w:type="character" w:customStyle="1" w:styleId="Char0">
    <w:name w:val="Απλό κείμενο Char"/>
    <w:basedOn w:val="a0"/>
    <w:link w:val="a5"/>
    <w:semiHidden/>
    <w:rsid w:val="00AF40DC"/>
    <w:rPr>
      <w:rFonts w:ascii="Courier New" w:hAnsi="Courier New"/>
    </w:rPr>
  </w:style>
  <w:style w:type="table" w:styleId="a6">
    <w:name w:val="Table Grid"/>
    <w:basedOn w:val="a1"/>
    <w:uiPriority w:val="59"/>
    <w:rsid w:val="00C26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DEF3A-805B-4043-8DAA-560B153DB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307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XP Users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s_kontou</cp:lastModifiedBy>
  <cp:revision>29</cp:revision>
  <cp:lastPrinted>2021-01-20T09:57:00Z</cp:lastPrinted>
  <dcterms:created xsi:type="dcterms:W3CDTF">2015-03-19T07:45:00Z</dcterms:created>
  <dcterms:modified xsi:type="dcterms:W3CDTF">2022-01-17T08:19:00Z</dcterms:modified>
</cp:coreProperties>
</file>