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80FE" w14:textId="77777777" w:rsidR="00F64E54" w:rsidRPr="00F64E54" w:rsidRDefault="00F64E54" w:rsidP="00F64E54">
      <w:pPr>
        <w:shd w:val="clear" w:color="auto" w:fill="FFFFFF"/>
        <w:spacing w:line="240" w:lineRule="auto"/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  <w:t>Α. Εθνικό Σύστημα Ηλεκτρονικών Δημοσίων Συμβάσεων (ΕΣΗΔΗΣ) για Προμήθειες και Υπηρεσίες</w:t>
      </w:r>
    </w:p>
    <w:p w14:paraId="2E7359C8" w14:textId="77777777" w:rsidR="00F64E54" w:rsidRPr="00F64E54" w:rsidRDefault="00F64E54" w:rsidP="00F64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l-GR"/>
        </w:rPr>
        <w:t>Διαβάστε τις ανακοινώσεις και οδηγίες που αφορούν ειδικότερα τεχνικά ζητήματα,</w:t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όπως </w:t>
      </w:r>
      <w:hyperlink r:id="rId5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 xml:space="preserve">«Ειδικές τεχνικές απαιτήσεις για τη χρήση του ΕΣΗΔΗΣ Προμήθειες και Υπηρεσίες ή/και ΚΗΜΔΗΣ – Χρήση </w:t>
        </w:r>
        <w:proofErr w:type="spellStart"/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φυλλομετρητών</w:t>
        </w:r>
        <w:proofErr w:type="spellEnd"/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 xml:space="preserve"> (</w:t>
        </w:r>
        <w:proofErr w:type="spellStart"/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browsers</w:t>
        </w:r>
        <w:proofErr w:type="spellEnd"/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)»</w:t>
        </w:r>
      </w:hyperlink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καθώς και </w:t>
      </w:r>
      <w:hyperlink r:id="rId6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«ΟΔΗΓΙΕΣ ΟΡΘΗΣ ΚΑΤΑΡΤΙΣΗΣ ΗΛΕΚΤΡΟΝΙΚΗΣ ΠΡΟΣΦΟΡΑΣ- Μηνύματα σφάλματος κατά την προσπάθεια υποβολής ηλεκτρονικής προσφοράς και τρόποι επίλυσης αντιμετώπισης»</w:t>
        </w:r>
      </w:hyperlink>
    </w:p>
    <w:p w14:paraId="1A480867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el-GR"/>
        </w:rPr>
      </w:pPr>
    </w:p>
    <w:p w14:paraId="58771A7A" w14:textId="77777777" w:rsidR="00F64E54" w:rsidRPr="00F64E54" w:rsidRDefault="00F64E54" w:rsidP="00F64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Για την εξασφάλιση της λειτουργίας του συνόλου των οθονών, και ειδικότερα αυτών που βασίζονται στην τεχνολογία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Oracle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Java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Forms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, του ΕΣΗΔΗΣ Προμήθειες και Υπηρεσίες στους υπολογιστές των χρηστών των Αναθετουσών Αρχών / Αναθετόντων Φορέων, θα πρέπει οι χρήστες να προβούν στη χρήση συγκεκριμένων λογισμικών, όπως του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φυλλομετρητή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 (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browser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) 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begin"/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instrText xml:space="preserve"> HYPERLINK "https://portal.eprocurement.gov.gr/portal_files/files/Firefox_Setup_45.8.0esr.exe" </w:instrText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separate"/>
      </w:r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>Mozilla</w:t>
      </w:r>
      <w:proofErr w:type="spellEnd"/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 xml:space="preserve"> </w:t>
      </w:r>
      <w:proofErr w:type="spellStart"/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>Firefox</w:t>
      </w:r>
      <w:proofErr w:type="spellEnd"/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 xml:space="preserve"> ESR 45.8</w:t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end"/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και </w:t>
      </w:r>
      <w:hyperlink r:id="rId7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ειδικών ρυθμίσεων αυτού</w:t>
        </w:r>
      </w:hyperlink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σε συνδυασμό με τη χρήση του λογισμικού 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begin"/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instrText xml:space="preserve"> HYPERLINK "https://portal.eprocurement.gov.gr/portal_files/files/jre-7u51-windows-i586.exe" </w:instrText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separate"/>
      </w:r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>Java</w:t>
      </w:r>
      <w:proofErr w:type="spellEnd"/>
      <w:r w:rsidRPr="00F64E54">
        <w:rPr>
          <w:rFonts w:ascii="Tahoma" w:eastAsia="Times New Roman" w:hAnsi="Tahoma" w:cs="Tahoma"/>
          <w:b/>
          <w:bCs/>
          <w:color w:val="2180BC"/>
          <w:sz w:val="21"/>
          <w:szCs w:val="21"/>
          <w:u w:val="single"/>
          <w:lang w:eastAsia="el-GR"/>
        </w:rPr>
        <w:t xml:space="preserve"> JRE 7.51</w:t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fldChar w:fldCharType="end"/>
      </w: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και </w:t>
      </w:r>
      <w:hyperlink r:id="rId8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ειδικών ρυθμίσεων αυτού</w:t>
        </w:r>
      </w:hyperlink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. Οδηγίες για την επιβεβαίωση της ορθής παραμετροποίησης του υπολογιστή σας μπορείτε να βρείτε </w:t>
      </w:r>
      <w:hyperlink r:id="rId9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εδώ</w:t>
        </w:r>
      </w:hyperlink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.</w:t>
      </w:r>
    </w:p>
    <w:p w14:paraId="6C3FA9F6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el-GR"/>
        </w:rPr>
      </w:pPr>
    </w:p>
    <w:p w14:paraId="616834EE" w14:textId="77777777" w:rsidR="00F64E54" w:rsidRPr="00F64E54" w:rsidRDefault="00F64E54" w:rsidP="00F64E54">
      <w:pPr>
        <w:shd w:val="clear" w:color="auto" w:fill="E6F2FF"/>
        <w:spacing w:line="240" w:lineRule="auto"/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  <w:t>Οικονομικοί Φορείς</w:t>
      </w:r>
    </w:p>
    <w:p w14:paraId="75C38452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  <w:t>Εγγραφή Οικονομικών Φορέων</w:t>
      </w:r>
    </w:p>
    <w:p w14:paraId="68B83346" w14:textId="77777777" w:rsidR="00F64E54" w:rsidRPr="00F64E54" w:rsidRDefault="00F64E54" w:rsidP="00F6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hyperlink r:id="rId10" w:tgtFrame="_blank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eastAsia="el-GR"/>
          </w:rPr>
          <w:t>Ηλεκτρονική αίτηση Εγγραφής Οικονομικών Φορέων με Ελληνικό Αριθμό Φορολογικού Μητρώου (ΑΦΜ)</w:t>
        </w:r>
      </w:hyperlink>
    </w:p>
    <w:p w14:paraId="7D93FD6F" w14:textId="77777777" w:rsidR="00F64E54" w:rsidRPr="00F64E54" w:rsidRDefault="00F64E54" w:rsidP="00F6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hyperlink r:id="rId11" w:tgtFrame="_blank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val="en-US" w:eastAsia="el-GR"/>
          </w:rPr>
          <w:t>Online application for Registration of EU Suppliers</w:t>
        </w:r>
      </w:hyperlink>
    </w:p>
    <w:p w14:paraId="316E98F1" w14:textId="77777777" w:rsidR="00F64E54" w:rsidRPr="00F64E54" w:rsidRDefault="00F64E54" w:rsidP="00F6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hyperlink r:id="rId12" w:tgtFrame="_blank" w:history="1">
        <w:r w:rsidRPr="00F64E54">
          <w:rPr>
            <w:rFonts w:ascii="Tahoma" w:eastAsia="Times New Roman" w:hAnsi="Tahoma" w:cs="Tahoma"/>
            <w:b/>
            <w:bCs/>
            <w:color w:val="2180BC"/>
            <w:sz w:val="21"/>
            <w:szCs w:val="21"/>
            <w:u w:val="single"/>
            <w:lang w:val="en-US" w:eastAsia="el-GR"/>
          </w:rPr>
          <w:t>Online application for Registration of Third Country Suppliers</w:t>
        </w:r>
      </w:hyperlink>
    </w:p>
    <w:p w14:paraId="7AEE14B6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  <w:t>Κωδικοί (μεταβολή στοιχείων/ανανέωση κωδικού)</w:t>
      </w:r>
    </w:p>
    <w:p w14:paraId="1A9D8F0B" w14:textId="77777777" w:rsidR="00F64E54" w:rsidRPr="00F64E54" w:rsidRDefault="00F64E54" w:rsidP="00F64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Οικονομικοί Φορείς με Ελληνικό Αριθμό Φορολογικού Μητρώου (ΑΦΜ) - Υποβολή ηλεκτρονικού αιτήματος </w:t>
      </w:r>
      <w:hyperlink r:id="rId13" w:tgtFrame="_blank" w:history="1">
        <w:r w:rsidRPr="00F64E54">
          <w:rPr>
            <w:rFonts w:ascii="Tahoma" w:eastAsia="Times New Roman" w:hAnsi="Tahoma" w:cs="Tahoma"/>
            <w:color w:val="2180BC"/>
            <w:sz w:val="21"/>
            <w:szCs w:val="21"/>
            <w:u w:val="single"/>
            <w:lang w:eastAsia="el-GR"/>
          </w:rPr>
          <w:t>εδώ</w:t>
        </w:r>
      </w:hyperlink>
    </w:p>
    <w:p w14:paraId="29855577" w14:textId="77777777" w:rsidR="00F64E54" w:rsidRPr="00F64E54" w:rsidRDefault="00F64E54" w:rsidP="00F64E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Non-Hellenic Economic Operators (</w:t>
      </w:r>
      <w:proofErr w:type="gram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i.e.</w:t>
      </w:r>
      <w:proofErr w:type="gram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suppliers with non-Greek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VATid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) please use the following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eMail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address to submit your request: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support@eprocurement.gov.gr</w:t>
      </w:r>
    </w:p>
    <w:p w14:paraId="7B2C801B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  <w:t>Εκπαίδευση</w:t>
      </w:r>
    </w:p>
    <w:p w14:paraId="753B8FC1" w14:textId="77777777" w:rsidR="00F64E54" w:rsidRPr="00F64E54" w:rsidRDefault="00F64E54" w:rsidP="00F64E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Για την συμμετοχή των στελεχών σας σε εκπαίδευση συμπληρώστε τον </w:t>
      </w:r>
      <w:hyperlink r:id="rId14" w:history="1">
        <w:r w:rsidRPr="00F64E54">
          <w:rPr>
            <w:rFonts w:ascii="Tahoma" w:eastAsia="Times New Roman" w:hAnsi="Tahoma" w:cs="Tahoma"/>
            <w:color w:val="2180BC"/>
            <w:sz w:val="21"/>
            <w:szCs w:val="21"/>
            <w:u w:val="single"/>
            <w:lang w:eastAsia="el-GR"/>
          </w:rPr>
          <w:t>Πίνακα Συμμετοχής σε εκπαίδευση</w:t>
        </w:r>
      </w:hyperlink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 και επισυνάψτε τον στο ηλεκτρονικά αίτημα σας </w:t>
      </w:r>
      <w:hyperlink r:id="rId15" w:tgtFrame="_blank" w:history="1">
        <w:r w:rsidRPr="00F64E54">
          <w:rPr>
            <w:rFonts w:ascii="Tahoma" w:eastAsia="Times New Roman" w:hAnsi="Tahoma" w:cs="Tahoma"/>
            <w:color w:val="2180BC"/>
            <w:sz w:val="21"/>
            <w:szCs w:val="21"/>
            <w:u w:val="single"/>
            <w:lang w:eastAsia="el-GR"/>
          </w:rPr>
          <w:t>εδώ</w:t>
        </w:r>
      </w:hyperlink>
    </w:p>
    <w:p w14:paraId="0906DA60" w14:textId="77777777" w:rsidR="00F64E54" w:rsidRPr="00F64E54" w:rsidRDefault="00F64E54" w:rsidP="00F64E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Non-Hellenic Economic Operators (</w:t>
      </w:r>
      <w:proofErr w:type="gram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i.e.</w:t>
      </w:r>
      <w:proofErr w:type="gram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suppliers with non-Greek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VATid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) please use the following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eMail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address to submit your request: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support@eprocurement.gov.gr</w:t>
      </w:r>
    </w:p>
    <w:p w14:paraId="66F440B5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  <w:t>Υποστήριξη</w:t>
      </w:r>
    </w:p>
    <w:p w14:paraId="4363438F" w14:textId="77777777" w:rsidR="00F64E54" w:rsidRPr="00F64E54" w:rsidRDefault="00F64E54" w:rsidP="00F64E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Υποβολή ερωτήματος </w:t>
      </w:r>
      <w:hyperlink r:id="rId16" w:tgtFrame="_blank" w:history="1">
        <w:r w:rsidRPr="00F64E54">
          <w:rPr>
            <w:rFonts w:ascii="Tahoma" w:eastAsia="Times New Roman" w:hAnsi="Tahoma" w:cs="Tahoma"/>
            <w:color w:val="2180BC"/>
            <w:sz w:val="21"/>
            <w:szCs w:val="21"/>
            <w:u w:val="single"/>
            <w:lang w:eastAsia="el-GR"/>
          </w:rPr>
          <w:t>εδώ</w:t>
        </w:r>
      </w:hyperlink>
    </w:p>
    <w:p w14:paraId="52239CB1" w14:textId="77777777" w:rsidR="00F64E54" w:rsidRPr="00F64E54" w:rsidRDefault="00F64E54" w:rsidP="00F64E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Non-Hellenic Economic Operators (</w:t>
      </w:r>
      <w:proofErr w:type="gram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i.e.</w:t>
      </w:r>
      <w:proofErr w:type="gram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suppliers with non-Greek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VATid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) please use the following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eMail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address to submit your request: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support@eprocurement.gov.gr</w:t>
      </w:r>
    </w:p>
    <w:p w14:paraId="3B3F00AD" w14:textId="77777777" w:rsidR="00F64E54" w:rsidRPr="00F64E54" w:rsidRDefault="00F64E54" w:rsidP="00F64E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Σε περίπτωση επειγόντων αιτημάτων όπως αδυναμία υποβολής προσφοράς σε διαγωνισμό του οποίου η καταληκτική ημερομηνία και ώρα υποβολής εκπνέει σύντομα, παρακαλούμε επικοινωνήστε στο τηλέφωνο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l-GR"/>
        </w:rPr>
        <w:t>213 13 33 083</w:t>
      </w:r>
    </w:p>
    <w:p w14:paraId="7B09C689" w14:textId="77777777" w:rsidR="00F64E54" w:rsidRPr="00F64E54" w:rsidRDefault="00F64E54" w:rsidP="00F64E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lastRenderedPageBreak/>
        <w:t>In case of urgent requests such as failing to submit an electronic bid in a tender when the submission deadline is expiring soon, please call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 xml:space="preserve">+30 213 13 </w:t>
      </w:r>
      <w:proofErr w:type="gramStart"/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33 083</w:t>
      </w:r>
      <w:proofErr w:type="gramEnd"/>
    </w:p>
    <w:p w14:paraId="5A17ACFA" w14:textId="4123BEE6" w:rsidR="00F64E54" w:rsidRPr="00F64E54" w:rsidRDefault="00F64E54" w:rsidP="00F64E5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</w:p>
    <w:p w14:paraId="5953D114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 xml:space="preserve">Γ. </w:t>
      </w:r>
      <w:proofErr w:type="spellStart"/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>Promitheus</w:t>
      </w:r>
      <w:proofErr w:type="spellEnd"/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 xml:space="preserve"> </w:t>
      </w:r>
      <w:proofErr w:type="spellStart"/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>ESPDint</w:t>
      </w:r>
      <w:proofErr w:type="spellEnd"/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 xml:space="preserve"> – ηλεκτρονικές υπηρεσίες </w:t>
      </w:r>
      <w:proofErr w:type="spellStart"/>
      <w:r w:rsidRPr="00F64E54">
        <w:rPr>
          <w:rFonts w:ascii="Tahoma" w:eastAsia="Times New Roman" w:hAnsi="Tahoma" w:cs="Tahoma"/>
          <w:b/>
          <w:bCs/>
          <w:color w:val="CC0000"/>
          <w:sz w:val="30"/>
          <w:szCs w:val="30"/>
          <w:lang w:eastAsia="el-GR"/>
        </w:rPr>
        <w:t>eΕΕΕΣ</w:t>
      </w:r>
      <w:proofErr w:type="spellEnd"/>
    </w:p>
    <w:p w14:paraId="7F88D96F" w14:textId="77777777" w:rsidR="00F64E54" w:rsidRPr="00F64E54" w:rsidRDefault="00F64E54" w:rsidP="00F64E54">
      <w:pPr>
        <w:shd w:val="clear" w:color="auto" w:fill="E6F2FF"/>
        <w:spacing w:line="240" w:lineRule="auto"/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2F5496"/>
          <w:sz w:val="30"/>
          <w:szCs w:val="30"/>
          <w:lang w:eastAsia="el-GR"/>
        </w:rPr>
        <w:t>Οικονομικοί Φορείς</w:t>
      </w:r>
    </w:p>
    <w:p w14:paraId="400A6A1D" w14:textId="77777777" w:rsidR="00F64E54" w:rsidRPr="00F64E54" w:rsidRDefault="00F64E54" w:rsidP="00F64E5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</w:pPr>
      <w:r w:rsidRPr="00F64E5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l-GR"/>
        </w:rPr>
        <w:t>Υποστήριξη</w:t>
      </w:r>
    </w:p>
    <w:p w14:paraId="6A95BEDD" w14:textId="77777777" w:rsidR="00F64E54" w:rsidRPr="00F64E54" w:rsidRDefault="00F64E54" w:rsidP="00F64E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Υποβολή ηλεκτρονικού ερωτήματος </w:t>
      </w:r>
      <w:hyperlink r:id="rId17" w:tgtFrame="_blank" w:history="1">
        <w:r w:rsidRPr="00F64E54">
          <w:rPr>
            <w:rFonts w:ascii="Tahoma" w:eastAsia="Times New Roman" w:hAnsi="Tahoma" w:cs="Tahoma"/>
            <w:color w:val="2180BC"/>
            <w:sz w:val="21"/>
            <w:szCs w:val="21"/>
            <w:u w:val="single"/>
            <w:lang w:eastAsia="el-GR"/>
          </w:rPr>
          <w:t>εδώ</w:t>
        </w:r>
      </w:hyperlink>
    </w:p>
    <w:p w14:paraId="0DC80672" w14:textId="77777777" w:rsidR="00F64E54" w:rsidRPr="00F64E54" w:rsidRDefault="00F64E54" w:rsidP="00F64E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Non-Hellenic Economic Operators (</w:t>
      </w:r>
      <w:proofErr w:type="gram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i.e.</w:t>
      </w:r>
      <w:proofErr w:type="gram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suppliers with non-Greek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VATid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) please use the following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eMail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address to submit your request: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support@eprocurement.gov.gr</w:t>
      </w:r>
    </w:p>
    <w:p w14:paraId="4DABF4F1" w14:textId="77777777" w:rsidR="00F64E54" w:rsidRPr="00F64E54" w:rsidRDefault="00F64E54" w:rsidP="00F64E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Σε περίπτωση επειγόντων αιτημάτων όπως αδυναμία σύνταξης του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>eΕΕΕΣ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eastAsia="el-GR"/>
        </w:rPr>
        <w:t xml:space="preserve"> για την υποβολή σε διαγωνισμό του οποίου η καταληκτική ημερομηνία και ώρα υποβολής εκπνέει σύντομα, παρακαλούμε επικοινωνήστε στο τηλέφωνο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l-GR"/>
        </w:rPr>
        <w:t>213 13 33 083</w:t>
      </w:r>
    </w:p>
    <w:p w14:paraId="58E09DDC" w14:textId="77777777" w:rsidR="00F64E54" w:rsidRPr="00F64E54" w:rsidRDefault="00F64E54" w:rsidP="00F64E5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</w:pPr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In case of urgent requests such as failing to create the </w:t>
      </w:r>
      <w:proofErr w:type="spellStart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>eESPD</w:t>
      </w:r>
      <w:proofErr w:type="spellEnd"/>
      <w:r w:rsidRPr="00F64E54">
        <w:rPr>
          <w:rFonts w:ascii="Tahoma" w:eastAsia="Times New Roman" w:hAnsi="Tahoma" w:cs="Tahoma"/>
          <w:color w:val="333333"/>
          <w:sz w:val="21"/>
          <w:szCs w:val="21"/>
          <w:lang w:val="en-US" w:eastAsia="el-GR"/>
        </w:rPr>
        <w:t xml:space="preserve"> in order to submit an electronic bid in a tender when the submission deadline is expiring soon, please call </w:t>
      </w:r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 xml:space="preserve">+30 213 13 </w:t>
      </w:r>
      <w:proofErr w:type="gramStart"/>
      <w:r w:rsidRPr="00F64E54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el-GR"/>
        </w:rPr>
        <w:t>33 083</w:t>
      </w:r>
      <w:proofErr w:type="gramEnd"/>
    </w:p>
    <w:p w14:paraId="35EE4A59" w14:textId="77777777" w:rsidR="00FA6BD8" w:rsidRDefault="00FA6BD8"/>
    <w:sectPr w:rsidR="00FA6B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0DFD"/>
    <w:multiLevelType w:val="multilevel"/>
    <w:tmpl w:val="972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4638"/>
    <w:multiLevelType w:val="multilevel"/>
    <w:tmpl w:val="1B54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454"/>
    <w:multiLevelType w:val="multilevel"/>
    <w:tmpl w:val="86F6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B41AB"/>
    <w:multiLevelType w:val="multilevel"/>
    <w:tmpl w:val="2394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55CDE"/>
    <w:multiLevelType w:val="multilevel"/>
    <w:tmpl w:val="DC4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E008D"/>
    <w:multiLevelType w:val="multilevel"/>
    <w:tmpl w:val="87F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00B3C"/>
    <w:multiLevelType w:val="multilevel"/>
    <w:tmpl w:val="650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37BF9"/>
    <w:multiLevelType w:val="multilevel"/>
    <w:tmpl w:val="9FA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90B4C"/>
    <w:multiLevelType w:val="multilevel"/>
    <w:tmpl w:val="240A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F156F"/>
    <w:multiLevelType w:val="multilevel"/>
    <w:tmpl w:val="CA6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14A3D"/>
    <w:multiLevelType w:val="multilevel"/>
    <w:tmpl w:val="8A1C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E0AC0"/>
    <w:multiLevelType w:val="multilevel"/>
    <w:tmpl w:val="347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647EA"/>
    <w:multiLevelType w:val="multilevel"/>
    <w:tmpl w:val="4AB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71629"/>
    <w:multiLevelType w:val="multilevel"/>
    <w:tmpl w:val="CD98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E5A61"/>
    <w:multiLevelType w:val="multilevel"/>
    <w:tmpl w:val="0C2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618191">
    <w:abstractNumId w:val="1"/>
  </w:num>
  <w:num w:numId="2" w16cid:durableId="547575637">
    <w:abstractNumId w:val="14"/>
  </w:num>
  <w:num w:numId="3" w16cid:durableId="472672314">
    <w:abstractNumId w:val="7"/>
  </w:num>
  <w:num w:numId="4" w16cid:durableId="1473864476">
    <w:abstractNumId w:val="5"/>
  </w:num>
  <w:num w:numId="5" w16cid:durableId="1705208704">
    <w:abstractNumId w:val="8"/>
  </w:num>
  <w:num w:numId="6" w16cid:durableId="1525750863">
    <w:abstractNumId w:val="4"/>
  </w:num>
  <w:num w:numId="7" w16cid:durableId="1085953879">
    <w:abstractNumId w:val="13"/>
  </w:num>
  <w:num w:numId="8" w16cid:durableId="1958368903">
    <w:abstractNumId w:val="12"/>
  </w:num>
  <w:num w:numId="9" w16cid:durableId="1045134288">
    <w:abstractNumId w:val="11"/>
  </w:num>
  <w:num w:numId="10" w16cid:durableId="699286567">
    <w:abstractNumId w:val="10"/>
  </w:num>
  <w:num w:numId="11" w16cid:durableId="1540818466">
    <w:abstractNumId w:val="3"/>
  </w:num>
  <w:num w:numId="12" w16cid:durableId="121386698">
    <w:abstractNumId w:val="9"/>
  </w:num>
  <w:num w:numId="13" w16cid:durableId="695084371">
    <w:abstractNumId w:val="2"/>
  </w:num>
  <w:num w:numId="14" w16cid:durableId="643318488">
    <w:abstractNumId w:val="6"/>
  </w:num>
  <w:num w:numId="15" w16cid:durableId="31745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4"/>
    <w:rsid w:val="004D1C38"/>
    <w:rsid w:val="00826BF3"/>
    <w:rsid w:val="00F64E54"/>
    <w:rsid w:val="00F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7841"/>
  <w15:chartTrackingRefBased/>
  <w15:docId w15:val="{22D3E070-A6F7-4296-A218-8FAAB6B6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9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9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3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8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procurement.gov.gr/portal_files/files/%CE%A1%CF%85%CE%B8%CE%BC%CE%AF%CF%83%CE%B5%CE%B9%CF%82_Java.pdf" TargetMode="External"/><Relationship Id="rId13" Type="http://schemas.openxmlformats.org/officeDocument/2006/relationships/hyperlink" Target="https://support.gov.gr/guide/index.jsp?type=govgr5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eprocurement.gov.gr/portal_files/files/%CE%A1%CF%85%CE%B8%CE%BC%CE%AF%CF%83%CE%B5%CE%B9%CF%82_Firefox.pdf" TargetMode="External"/><Relationship Id="rId12" Type="http://schemas.openxmlformats.org/officeDocument/2006/relationships/hyperlink" Target="https://portal.eprocurement.gov.gr/foreignerRegistration/faces/Register.jspx?EU=N" TargetMode="External"/><Relationship Id="rId17" Type="http://schemas.openxmlformats.org/officeDocument/2006/relationships/hyperlink" Target="https://support.gov.gr/guide/index.jsp?type=govgr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gov.gr/guide/index.jsp?type=govgr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eprocurement.gov.gr/portal_files/files/20220811_%CE%9F%CE%B4%CE%B7%CE%B3%CE%AF%CE%B5%CF%82_%CE%9F%CF%81%CE%B8%CE%AE%CF%82_%CE%A5%CF%80%CE%BF%CE%B2%CE%BF%CE%BB%CE%AE%CF%82_%CE%A0%CF%81%CE%BF%CF%83%CF%86%CE%BF%CF%81%CF%8E%CE%BD_v1.3.pdf" TargetMode="External"/><Relationship Id="rId11" Type="http://schemas.openxmlformats.org/officeDocument/2006/relationships/hyperlink" Target="https://portal.eprocurement.gov.gr/foreignerRegistration/faces/Register.jspx?EU=Y" TargetMode="External"/><Relationship Id="rId5" Type="http://schemas.openxmlformats.org/officeDocument/2006/relationships/hyperlink" Target="https://portal.eprocurement.gov.gr/portal_files/files/20220811_%CE%95%CE%B9%CE%B4%CE%B9%CE%BA%CE%AC_%CE%A4%CE%B5%CF%87%CE%BD%CE%B9%CE%BA%CE%AC_%CE%96%CE%B7%CF%84%CE%AE%CE%BC%CE%B1%CF%84%CE%B1_%CE%95%CE%A3%CE%97%CE%94%CE%97%CE%A3_%CE%A0%CE%A5_%CE%BA%CE%B1%CE%B9_%CE%9A%CE%97%CE%9C%CE%94%CE%97%CE%A3_v1.3.pdf" TargetMode="External"/><Relationship Id="rId15" Type="http://schemas.openxmlformats.org/officeDocument/2006/relationships/hyperlink" Target="https://support.gov.gr/guide/index.jsp?type=govgr58" TargetMode="External"/><Relationship Id="rId10" Type="http://schemas.openxmlformats.org/officeDocument/2006/relationships/hyperlink" Target="https://portal.eprocurement.gov.gr/ESIDISGS-Service-EO-Reg-Oauth2/protected/main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eprocurement.gov.gr/portal_files/files/%CE%9F%CE%B4%CE%B7%CE%B3%CE%AF%CE%B5%CF%82_%CE%95%CE%A3%CE%97%CE%94%CE%97%CE%A3_%CE%A0%CF%81%CE%BF%CE%BC%CE%AE%CE%B8%CE%B5%CE%B9%CE%B5%CF%82_Java_%CE%A0%CE%B1%CF%81%CE%B1%CE%B3%CF%89%CE%B3%CE%B9%CE%BA%CF%8C.doc" TargetMode="External"/><Relationship Id="rId14" Type="http://schemas.openxmlformats.org/officeDocument/2006/relationships/hyperlink" Target="https://portal.eprocurement.gov.gr/portal_files/files/Training_NEPPS_GS_for_EO_users_Registration_Matrix_EL_v.1.0.xls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2023-02-13T07:26:00Z</dcterms:created>
  <dcterms:modified xsi:type="dcterms:W3CDTF">2023-02-13T07:29:00Z</dcterms:modified>
</cp:coreProperties>
</file>