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541F0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EF043C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54DCD349" w:rsidR="00322300" w:rsidRPr="00EF043C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EF043C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EF043C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EF043C" w:rsidRPr="00EF043C">
              <w:rPr>
                <w:rFonts w:ascii="Book Antiqua" w:hAnsi="Book Antiqua" w:cs="Arial"/>
                <w:sz w:val="20"/>
                <w:szCs w:val="20"/>
              </w:rPr>
              <w:t xml:space="preserve">από 14/02/2025 Τεχνικής Έκθεσης του Τμήματος Συντήρησης Πρασίνου της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1E93C54" w:rsidR="00322300" w:rsidRPr="006E27DF" w:rsidRDefault="00EF043C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EF043C">
              <w:rPr>
                <w:rFonts w:ascii="Book Antiqua" w:hAnsi="Book Antiqua" w:cs="Arial"/>
                <w:sz w:val="20"/>
                <w:szCs w:val="20"/>
              </w:rPr>
              <w:t>Διεύθυνσης Περιβάλλοντος και Πρασίνου, για την «Προμήθεια αναλωσίμων (πέλλετ ξύλου)» τους οποίους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4379253B" w:rsidR="00832A6F" w:rsidRPr="00C1579C" w:rsidRDefault="00EF043C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EF043C">
              <w:rPr>
                <w:rFonts w:ascii="Book Antiqua" w:hAnsi="Book Antiqua" w:cs="Arial"/>
                <w:sz w:val="20"/>
                <w:szCs w:val="20"/>
              </w:rPr>
              <w:t>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1368164E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541F0B">
        <w:rPr>
          <w:sz w:val="16"/>
        </w:rPr>
        <w:t>5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1F0B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E55D0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EF043C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48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37</cp:revision>
  <cp:lastPrinted>2023-05-15T05:57:00Z</cp:lastPrinted>
  <dcterms:created xsi:type="dcterms:W3CDTF">2021-01-25T09:17:00Z</dcterms:created>
  <dcterms:modified xsi:type="dcterms:W3CDTF">2025-05-13T08:13:00Z</dcterms:modified>
</cp:coreProperties>
</file>