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A4251E" w:rsidRPr="00A4251E" w14:paraId="3BA7E62C" w14:textId="77777777" w:rsidTr="00465DC9">
        <w:trPr>
          <w:trHeight w:val="1843"/>
        </w:trPr>
        <w:tc>
          <w:tcPr>
            <w:tcW w:w="5351" w:type="dxa"/>
          </w:tcPr>
          <w:p w14:paraId="7F065CB9" w14:textId="77777777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u w:val="single"/>
                <w:lang w:eastAsia="en-US"/>
              </w:rPr>
            </w:pPr>
            <w:r w:rsidRPr="00A4251E">
              <w:rPr>
                <w:rFonts w:ascii="Book Antiqua" w:hAnsi="Book Antiqua"/>
                <w:b/>
                <w:u w:val="single"/>
                <w:lang w:eastAsia="en-US"/>
              </w:rPr>
              <w:t>ΣΤΟΙΧΕΙΑ ΠΡΟΣΦΕΡΟΝΤΑ</w:t>
            </w:r>
          </w:p>
          <w:p w14:paraId="322012FA" w14:textId="77777777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lang w:eastAsia="en-US"/>
              </w:rPr>
            </w:pPr>
            <w:r w:rsidRPr="00A4251E">
              <w:rPr>
                <w:rFonts w:ascii="Book Antiqua" w:hAnsi="Book Antiqua"/>
                <w:b/>
                <w:lang w:eastAsia="en-US"/>
              </w:rPr>
              <w:t>ΕΠΩΝΥΜΙΑ:____________________</w:t>
            </w:r>
          </w:p>
          <w:p w14:paraId="1384DEB5" w14:textId="77777777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lang w:eastAsia="en-US"/>
              </w:rPr>
            </w:pPr>
            <w:r w:rsidRPr="00A4251E">
              <w:rPr>
                <w:rFonts w:ascii="Book Antiqua" w:hAnsi="Book Antiqua"/>
                <w:b/>
                <w:lang w:eastAsia="en-US"/>
              </w:rPr>
              <w:t>Δ/</w:t>
            </w:r>
            <w:proofErr w:type="spellStart"/>
            <w:r w:rsidRPr="00A4251E">
              <w:rPr>
                <w:rFonts w:ascii="Book Antiqua" w:hAnsi="Book Antiqua"/>
                <w:b/>
                <w:lang w:eastAsia="en-US"/>
              </w:rPr>
              <w:t>νση</w:t>
            </w:r>
            <w:proofErr w:type="spellEnd"/>
            <w:r w:rsidRPr="00A4251E">
              <w:rPr>
                <w:rFonts w:ascii="Book Antiqua" w:hAnsi="Book Antiqua"/>
                <w:b/>
                <w:lang w:eastAsia="en-US"/>
              </w:rPr>
              <w:t>:________________________</w:t>
            </w:r>
          </w:p>
          <w:p w14:paraId="6B609015" w14:textId="77777777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lang w:eastAsia="en-US"/>
              </w:rPr>
            </w:pPr>
            <w:proofErr w:type="spellStart"/>
            <w:r w:rsidRPr="00A4251E">
              <w:rPr>
                <w:rFonts w:ascii="Book Antiqua" w:hAnsi="Book Antiqua"/>
                <w:b/>
                <w:lang w:eastAsia="en-US"/>
              </w:rPr>
              <w:t>Τηλ</w:t>
            </w:r>
            <w:proofErr w:type="spellEnd"/>
            <w:r w:rsidRPr="00A4251E">
              <w:rPr>
                <w:rFonts w:ascii="Book Antiqua" w:hAnsi="Book Antiqua"/>
                <w:b/>
                <w:lang w:eastAsia="en-US"/>
              </w:rPr>
              <w:t>. επικοινωνίας:_______________</w:t>
            </w:r>
          </w:p>
          <w:p w14:paraId="59FD73ED" w14:textId="3D4D7DA5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lang w:eastAsia="en-US"/>
              </w:rPr>
            </w:pPr>
            <w:r w:rsidRPr="00A4251E">
              <w:rPr>
                <w:rFonts w:ascii="Book Antiqua" w:hAnsi="Book Antiqua"/>
                <w:b/>
                <w:lang w:val="en-US" w:eastAsia="en-US"/>
              </w:rPr>
              <w:t>e</w:t>
            </w:r>
            <w:r w:rsidRPr="00A4251E">
              <w:rPr>
                <w:rFonts w:ascii="Book Antiqua" w:hAnsi="Book Antiqua"/>
                <w:b/>
                <w:lang w:eastAsia="en-US"/>
              </w:rPr>
              <w:t>-</w:t>
            </w:r>
            <w:r w:rsidRPr="00A4251E">
              <w:rPr>
                <w:rFonts w:ascii="Book Antiqua" w:hAnsi="Book Antiqua"/>
                <w:b/>
                <w:lang w:val="en-US" w:eastAsia="en-US"/>
              </w:rPr>
              <w:t>mail</w:t>
            </w:r>
            <w:r w:rsidRPr="00A4251E">
              <w:rPr>
                <w:rFonts w:ascii="Book Antiqua" w:hAnsi="Book Antiqua"/>
                <w:b/>
                <w:lang w:eastAsia="en-US"/>
              </w:rPr>
              <w:t>: __________________</w:t>
            </w:r>
          </w:p>
          <w:p w14:paraId="6B551F8A" w14:textId="0BE28D6C" w:rsidR="00A4251E" w:rsidRPr="00A4251E" w:rsidRDefault="00A4251E" w:rsidP="00280AC1">
            <w:pPr>
              <w:spacing w:after="0" w:line="276" w:lineRule="auto"/>
              <w:rPr>
                <w:rFonts w:ascii="Book Antiqua" w:hAnsi="Book Antiqua"/>
                <w:b/>
                <w:lang w:eastAsia="en-US"/>
              </w:rPr>
            </w:pPr>
            <w:r w:rsidRPr="00A4251E">
              <w:rPr>
                <w:rFonts w:ascii="Book Antiqua" w:hAnsi="Book Antiqua"/>
                <w:b/>
                <w:lang w:eastAsia="en-US"/>
              </w:rPr>
              <w:t>ΑΦΜ,</w:t>
            </w:r>
            <w:r>
              <w:rPr>
                <w:rFonts w:ascii="Book Antiqua" w:hAnsi="Book Antiqua"/>
                <w:b/>
                <w:lang w:eastAsia="en-US"/>
              </w:rPr>
              <w:t xml:space="preserve"> </w:t>
            </w:r>
            <w:r w:rsidRPr="00A4251E">
              <w:rPr>
                <w:rFonts w:ascii="Book Antiqua" w:hAnsi="Book Antiqua"/>
                <w:b/>
                <w:lang w:eastAsia="en-US"/>
              </w:rPr>
              <w:t>ΔΟΥ______________________</w:t>
            </w:r>
          </w:p>
        </w:tc>
      </w:tr>
    </w:tbl>
    <w:p w14:paraId="185282B0" w14:textId="44175DC4" w:rsidR="0004044C" w:rsidRPr="00A4251E" w:rsidRDefault="00465DC9" w:rsidP="00465DC9">
      <w:pPr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textWrapping" w:clear="all"/>
      </w:r>
      <w:r w:rsidR="00B33FCD" w:rsidRPr="00B33FCD">
        <w:rPr>
          <w:rFonts w:ascii="Book Antiqua" w:hAnsi="Book Antiqua"/>
          <w:b/>
          <w:bCs/>
        </w:rPr>
        <w:t>ΕΝΤΥΠΟ ΠΡΟΣΦΟΡΑΣ</w:t>
      </w:r>
      <w:r w:rsidR="00A4251E">
        <w:rPr>
          <w:rFonts w:ascii="Book Antiqua" w:hAnsi="Book Antiqua"/>
          <w:b/>
          <w:bCs/>
        </w:rPr>
        <w:t xml:space="preserve"> ΓΙΑ ΤΗΝ ΕΡΓΑΣΙΑ ΜΕ ΤΙΤΛΟ «ΣΥΝΤΗΡΗΣΗ ΑΝΤΙΠΥΡΙΚΩΝ ΖΩΝΩΝ»</w:t>
      </w:r>
    </w:p>
    <w:tbl>
      <w:tblPr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9"/>
        <w:gridCol w:w="4455"/>
        <w:gridCol w:w="709"/>
        <w:gridCol w:w="1134"/>
        <w:gridCol w:w="1275"/>
        <w:gridCol w:w="1134"/>
        <w:gridCol w:w="1843"/>
        <w:gridCol w:w="2126"/>
        <w:gridCol w:w="1701"/>
      </w:tblGrid>
      <w:tr w:rsidR="00B33FCD" w:rsidRPr="00465DC9" w14:paraId="1B52E7C9" w14:textId="77777777" w:rsidTr="00280AC1">
        <w:trPr>
          <w:trHeight w:val="406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95B3D0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A/A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201445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Σύντομη περιγραφή αντικειμένου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B66F83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Α.Τ.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E0C345" w14:textId="77777777" w:rsidR="0004044C" w:rsidRPr="00465DC9" w:rsidRDefault="0004044C" w:rsidP="00280AC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Κωδ</w:t>
            </w:r>
            <w:proofErr w:type="spellEnd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. </w:t>
            </w: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Αναθ</w:t>
            </w:r>
            <w:proofErr w:type="spellEnd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AFD6E6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Μονάδα Μέτρησης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43588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Ποσότητα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16858A" w14:textId="2D93A9F6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Τιμή μονάδας (€)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0DBE86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ΔΑΠΑΝΗ</w:t>
            </w:r>
          </w:p>
        </w:tc>
      </w:tr>
      <w:tr w:rsidR="00B33FCD" w:rsidRPr="00465DC9" w14:paraId="0CEF098D" w14:textId="77777777" w:rsidTr="00280AC1">
        <w:trPr>
          <w:trHeight w:val="40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B9F9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68E3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5A7BA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6D8D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9209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5EFB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7276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160A50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ΜΕΡΙΚΗ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9652B0" w14:textId="722FDA25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ΟΛΙΚΗ (€)</w:t>
            </w:r>
          </w:p>
        </w:tc>
      </w:tr>
      <w:tr w:rsidR="00B33FCD" w:rsidRPr="00465DC9" w14:paraId="54DB98EF" w14:textId="77777777" w:rsidTr="00280AC1">
        <w:trPr>
          <w:trHeight w:val="15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1102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48B3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Κατεργασία της επιφάνειας της υπό συντήρηση αντιπυρικής ζώνης, απομάκρυνση της υφιστάμενης βλάστησης και λοιπών υλικών καθαρισμού (σκουπιδιών, κ.α.), καθώς και φόρτωσής τους σε φορτηγό αυτοκίνητο, με ημερήσια χρήση </w:t>
            </w: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προωθητήρα</w:t>
            </w:r>
            <w:proofErr w:type="spellEnd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γαιών D7 ή ανάλογου τύπου και εργάτες.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61A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Α.Τ. 501Ν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C93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ΟΔΟ 1420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B808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€/</w:t>
            </w: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στρ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E293" w14:textId="77777777" w:rsidR="0004044C" w:rsidRPr="00465DC9" w:rsidRDefault="0004044C" w:rsidP="0053530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CE8D0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B02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573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B33FCD" w:rsidRPr="00465DC9" w14:paraId="32947ABE" w14:textId="77777777" w:rsidTr="00280AC1">
        <w:trPr>
          <w:trHeight w:val="123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E1EB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A6B9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Μεταφορά ενός κυβικού μέτρου υπολειμμάτων βλάστησης και άλλων υλικών καθαρισμού </w:t>
            </w: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br/>
              <w:t xml:space="preserve">(σκουπιδιών, κ.λπ.), ανά χιλιόμετρο διαδρομής </w:t>
            </w: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εμφόρτου</w:t>
            </w:r>
            <w:proofErr w:type="spellEnd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φορτηγού αυτοκινήτου σε οποιαδήποτε οδό.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E371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Α.Τ.15Ν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56E6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ΟΙΚ-2180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57F2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m</w:t>
            </w: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vertAlign w:val="superscript"/>
                <w:lang w:eastAsia="en-US"/>
                <w14:ligatures w14:val="none"/>
              </w:rPr>
              <w:t>3</w:t>
            </w: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* </w:t>
            </w:r>
            <w:proofErr w:type="spellStart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km</w:t>
            </w:r>
            <w:proofErr w:type="spellEnd"/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3C710" w14:textId="77777777" w:rsidR="0004044C" w:rsidRPr="00465DC9" w:rsidRDefault="0004044C" w:rsidP="0053530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2.178,00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9D15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1A87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7618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B33FCD" w:rsidRPr="00465DC9" w14:paraId="6DDD88A3" w14:textId="77777777" w:rsidTr="00280AC1">
        <w:trPr>
          <w:trHeight w:val="28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A6F7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0055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ΣΥΝΟΛΟ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BC54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E1AB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4053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9CE0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066F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879F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A8C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</w:tr>
      <w:tr w:rsidR="0004044C" w:rsidRPr="00465DC9" w14:paraId="4F6E1829" w14:textId="77777777" w:rsidTr="00887B9D">
        <w:trPr>
          <w:trHeight w:val="28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D81D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B6F6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 Φ.Π.Α. 17%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0D2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AFE2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318B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5D11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04044C" w:rsidRPr="00465DC9" w14:paraId="735C12F7" w14:textId="77777777" w:rsidTr="00887B9D">
        <w:trPr>
          <w:trHeight w:val="28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C592" w14:textId="77777777" w:rsidR="0004044C" w:rsidRPr="00465DC9" w:rsidRDefault="0004044C" w:rsidP="00A4251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425D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B8D5" w14:textId="77777777" w:rsidR="0004044C" w:rsidRPr="00465DC9" w:rsidRDefault="0004044C" w:rsidP="00A4251E">
            <w:pPr>
              <w:spacing w:after="0" w:line="240" w:lineRule="auto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B56C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465DC9"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B566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B044" w14:textId="77777777" w:rsidR="0004044C" w:rsidRPr="00465DC9" w:rsidRDefault="0004044C" w:rsidP="00A4251E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</w:tbl>
    <w:p w14:paraId="49F33E5D" w14:textId="77777777" w:rsidR="0004044C" w:rsidRDefault="0004044C"/>
    <w:p w14:paraId="363BCCE9" w14:textId="12BB992D" w:rsidR="00465DC9" w:rsidRPr="00465DC9" w:rsidRDefault="00465DC9" w:rsidP="00B33FCD">
      <w:pPr>
        <w:tabs>
          <w:tab w:val="left" w:pos="11130"/>
        </w:tabs>
        <w:rPr>
          <w:rFonts w:ascii="Book Antiqua" w:hAnsi="Book Antiqua"/>
          <w:sz w:val="20"/>
          <w:szCs w:val="20"/>
        </w:rPr>
      </w:pPr>
      <w:r>
        <w:tab/>
      </w:r>
      <w:r w:rsidRPr="00465DC9">
        <w:rPr>
          <w:rFonts w:ascii="Book Antiqua" w:hAnsi="Book Antiqua"/>
          <w:sz w:val="20"/>
          <w:szCs w:val="20"/>
        </w:rPr>
        <w:t>ΗΜΕΡΟΜΗΝΙΑ:</w:t>
      </w:r>
    </w:p>
    <w:p w14:paraId="550CF812" w14:textId="462EBF42" w:rsidR="0004044C" w:rsidRPr="00465DC9" w:rsidRDefault="00465DC9" w:rsidP="00B33FCD">
      <w:pPr>
        <w:tabs>
          <w:tab w:val="left" w:pos="11130"/>
        </w:tabs>
        <w:rPr>
          <w:rFonts w:ascii="Book Antiqua" w:hAnsi="Book Antiqua"/>
          <w:sz w:val="20"/>
          <w:szCs w:val="20"/>
        </w:rPr>
      </w:pPr>
      <w:r w:rsidRPr="00465DC9">
        <w:rPr>
          <w:rFonts w:ascii="Book Antiqua" w:hAnsi="Book Antiqua"/>
          <w:sz w:val="20"/>
          <w:szCs w:val="20"/>
        </w:rPr>
        <w:tab/>
      </w:r>
      <w:r w:rsidRPr="00465DC9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    </w:t>
      </w:r>
      <w:r w:rsidRPr="00465DC9">
        <w:rPr>
          <w:rFonts w:ascii="Book Antiqua" w:hAnsi="Book Antiqua"/>
          <w:sz w:val="20"/>
          <w:szCs w:val="20"/>
        </w:rPr>
        <w:t>Ο ΠΡΟΣΦΕΡΩΝ</w:t>
      </w:r>
    </w:p>
    <w:sectPr w:rsidR="0004044C" w:rsidRPr="00465DC9" w:rsidSect="00B33F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3492" w14:textId="77777777" w:rsidR="00B43673" w:rsidRDefault="00B43673" w:rsidP="00B43673">
      <w:pPr>
        <w:spacing w:after="0" w:line="240" w:lineRule="auto"/>
      </w:pPr>
      <w:r>
        <w:separator/>
      </w:r>
    </w:p>
  </w:endnote>
  <w:endnote w:type="continuationSeparator" w:id="0">
    <w:p w14:paraId="3D138F52" w14:textId="77777777" w:rsidR="00B43673" w:rsidRDefault="00B43673" w:rsidP="00B4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C696" w14:textId="77777777" w:rsidR="00B43673" w:rsidRDefault="00B43673" w:rsidP="00B43673">
      <w:pPr>
        <w:spacing w:after="0" w:line="240" w:lineRule="auto"/>
      </w:pPr>
      <w:r>
        <w:separator/>
      </w:r>
    </w:p>
  </w:footnote>
  <w:footnote w:type="continuationSeparator" w:id="0">
    <w:p w14:paraId="4311BDFE" w14:textId="77777777" w:rsidR="00B43673" w:rsidRDefault="00B43673" w:rsidP="00B43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EA"/>
    <w:rsid w:val="0004044C"/>
    <w:rsid w:val="00280AC1"/>
    <w:rsid w:val="00465DC9"/>
    <w:rsid w:val="0053530F"/>
    <w:rsid w:val="00887B9D"/>
    <w:rsid w:val="00890CFC"/>
    <w:rsid w:val="00A4251E"/>
    <w:rsid w:val="00B33FCD"/>
    <w:rsid w:val="00B43673"/>
    <w:rsid w:val="00B822A6"/>
    <w:rsid w:val="00D64E26"/>
    <w:rsid w:val="00E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3AB1"/>
  <w15:chartTrackingRefBased/>
  <w15:docId w15:val="{14D49F0B-359B-4774-ACE0-B16D5C61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73"/>
    <w:pPr>
      <w:spacing w:line="256" w:lineRule="auto"/>
    </w:pPr>
    <w:rPr>
      <w:rFonts w:ascii="Calibri" w:eastAsia="Calibri" w:hAnsi="Calibri" w:cs="Calibri"/>
      <w:color w:val="000000"/>
      <w:sz w:val="22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96D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6D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6D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6D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6D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6DE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6DE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6DE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6DE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6D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6D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6D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6D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6D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6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6DE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E9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6DE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E9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6DE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E96D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6DE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7">
    <w:name w:val="Intense Emphasis"/>
    <w:basedOn w:val="a0"/>
    <w:uiPriority w:val="21"/>
    <w:qFormat/>
    <w:rsid w:val="00E96D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E96D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6D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3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43673"/>
    <w:rPr>
      <w:rFonts w:ascii="Calibri" w:eastAsia="Calibri" w:hAnsi="Calibri" w:cs="Calibri"/>
      <w:color w:val="000000"/>
      <w:sz w:val="22"/>
      <w:lang w:eastAsia="el-GR"/>
    </w:rPr>
  </w:style>
  <w:style w:type="paragraph" w:styleId="ab">
    <w:name w:val="footer"/>
    <w:basedOn w:val="a"/>
    <w:link w:val="Char4"/>
    <w:uiPriority w:val="99"/>
    <w:unhideWhenUsed/>
    <w:rsid w:val="00B43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43673"/>
    <w:rPr>
      <w:rFonts w:ascii="Calibri" w:eastAsia="Calibri" w:hAnsi="Calibri" w:cs="Calibri"/>
      <w:color w:val="000000"/>
      <w:sz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Tomazou</dc:creator>
  <cp:keywords/>
  <dc:description/>
  <cp:lastModifiedBy>Rena Tomazou</cp:lastModifiedBy>
  <cp:revision>9</cp:revision>
  <dcterms:created xsi:type="dcterms:W3CDTF">2025-08-04T11:21:00Z</dcterms:created>
  <dcterms:modified xsi:type="dcterms:W3CDTF">2025-08-04T11:37:00Z</dcterms:modified>
</cp:coreProperties>
</file>